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89" w:rsidRDefault="005A6E89" w:rsidP="00100E72">
      <w:pPr>
        <w:ind w:right="6519"/>
        <w:rPr>
          <w:i/>
          <w:iCs/>
          <w:color w:val="000000" w:themeColor="text1"/>
          <w:lang w:val="az-Latn-AZ"/>
        </w:rPr>
      </w:pPr>
      <w:r>
        <w:rPr>
          <w:i/>
          <w:iCs/>
          <w:color w:val="000000" w:themeColor="text1"/>
          <w:lang w:val="az-Latn-AZ"/>
        </w:rPr>
        <w:t xml:space="preserve">                 </w:t>
      </w:r>
      <w:r w:rsidR="00100E72">
        <w:rPr>
          <w:i/>
          <w:iCs/>
          <w:color w:val="000000" w:themeColor="text1"/>
          <w:lang w:val="az-Latn-AZ"/>
        </w:rPr>
        <w:t xml:space="preserve">    </w:t>
      </w:r>
      <w:r w:rsidR="008154C3">
        <w:rPr>
          <w:i/>
          <w:iCs/>
          <w:color w:val="000000" w:themeColor="text1"/>
          <w:lang w:val="az-Latn-AZ"/>
        </w:rPr>
        <w:t xml:space="preserve">Tanış oldum və Auditor </w:t>
      </w:r>
      <w:r>
        <w:rPr>
          <w:i/>
          <w:iCs/>
          <w:color w:val="000000" w:themeColor="text1"/>
          <w:lang w:val="az-Latn-AZ"/>
        </w:rPr>
        <w:t xml:space="preserve">      </w:t>
      </w:r>
    </w:p>
    <w:p w:rsidR="005A6E89" w:rsidRDefault="005A6E89" w:rsidP="00100E72">
      <w:pPr>
        <w:ind w:right="6378"/>
        <w:rPr>
          <w:i/>
          <w:iCs/>
          <w:color w:val="000000" w:themeColor="text1"/>
          <w:lang w:val="az-Latn-AZ"/>
        </w:rPr>
      </w:pPr>
      <w:r>
        <w:rPr>
          <w:i/>
          <w:iCs/>
          <w:color w:val="000000" w:themeColor="text1"/>
          <w:lang w:val="az-Latn-AZ"/>
        </w:rPr>
        <w:t xml:space="preserve">        </w:t>
      </w:r>
      <w:r w:rsidR="00100E72">
        <w:rPr>
          <w:i/>
          <w:iCs/>
          <w:color w:val="000000" w:themeColor="text1"/>
          <w:lang w:val="az-Latn-AZ"/>
        </w:rPr>
        <w:t xml:space="preserve">     </w:t>
      </w:r>
      <w:r>
        <w:rPr>
          <w:i/>
          <w:iCs/>
          <w:color w:val="000000" w:themeColor="text1"/>
          <w:lang w:val="az-Latn-AZ"/>
        </w:rPr>
        <w:t xml:space="preserve">   </w:t>
      </w:r>
      <w:r w:rsidR="008154C3">
        <w:rPr>
          <w:i/>
          <w:iCs/>
          <w:color w:val="000000" w:themeColor="text1"/>
          <w:lang w:val="az-Latn-AZ"/>
        </w:rPr>
        <w:t xml:space="preserve">Rəyinin formalaşdırılmasında </w:t>
      </w:r>
      <w:r>
        <w:rPr>
          <w:i/>
          <w:iCs/>
          <w:color w:val="000000" w:themeColor="text1"/>
          <w:lang w:val="az-Latn-AZ"/>
        </w:rPr>
        <w:t xml:space="preserve">     </w:t>
      </w:r>
    </w:p>
    <w:p w:rsidR="008154C3" w:rsidRDefault="005A6E89" w:rsidP="00ED2A84">
      <w:pPr>
        <w:ind w:right="6803"/>
        <w:rPr>
          <w:i/>
          <w:iCs/>
          <w:color w:val="000000" w:themeColor="text1"/>
          <w:lang w:val="en-US"/>
        </w:rPr>
      </w:pPr>
      <w:r>
        <w:rPr>
          <w:i/>
          <w:iCs/>
          <w:color w:val="000000" w:themeColor="text1"/>
          <w:lang w:val="az-Latn-AZ"/>
        </w:rPr>
        <w:t xml:space="preserve">                       </w:t>
      </w:r>
      <w:r w:rsidR="00100E72">
        <w:rPr>
          <w:i/>
          <w:iCs/>
          <w:color w:val="000000" w:themeColor="text1"/>
          <w:lang w:val="az-Latn-AZ"/>
        </w:rPr>
        <w:t xml:space="preserve">   </w:t>
      </w:r>
      <w:r>
        <w:rPr>
          <w:i/>
          <w:iCs/>
          <w:color w:val="000000" w:themeColor="text1"/>
          <w:lang w:val="az-Latn-AZ"/>
        </w:rPr>
        <w:t xml:space="preserve"> </w:t>
      </w:r>
      <w:r w:rsidR="008154C3">
        <w:rPr>
          <w:i/>
          <w:iCs/>
          <w:color w:val="000000" w:themeColor="text1"/>
          <w:lang w:val="az-Latn-AZ"/>
        </w:rPr>
        <w:t>istifadə etdim</w:t>
      </w:r>
      <w:r w:rsidR="008154C3">
        <w:rPr>
          <w:i/>
          <w:iCs/>
          <w:color w:val="000000" w:themeColor="text1"/>
          <w:lang w:val="en-US"/>
        </w:rPr>
        <w:t>:</w:t>
      </w:r>
    </w:p>
    <w:p w:rsidR="005A6E89" w:rsidRDefault="005A6E89" w:rsidP="00ED2A84">
      <w:pPr>
        <w:ind w:right="6803"/>
        <w:rPr>
          <w:lang w:val="az-Latn-AZ" w:eastAsia="en-US"/>
        </w:rPr>
      </w:pPr>
    </w:p>
    <w:p w:rsidR="008154C3" w:rsidRDefault="005A6E89" w:rsidP="00ED2A84">
      <w:pPr>
        <w:rPr>
          <w:lang w:val="az-Latn-AZ" w:eastAsia="en-US"/>
        </w:rPr>
      </w:pPr>
      <w:r>
        <w:rPr>
          <w:lang w:val="az-Latn-AZ" w:eastAsia="en-US"/>
        </w:rPr>
        <w:t>Direktor-</w:t>
      </w:r>
      <w:r w:rsidR="008154C3">
        <w:rPr>
          <w:lang w:val="az-Latn-AZ" w:eastAsia="en-US"/>
        </w:rPr>
        <w:t>Auditor</w:t>
      </w:r>
      <w:r w:rsidR="008154C3" w:rsidRPr="00520D4B">
        <w:rPr>
          <w:lang w:val="az-Latn-AZ" w:eastAsia="en-US"/>
        </w:rPr>
        <w:t>:</w:t>
      </w:r>
      <w:r>
        <w:rPr>
          <w:lang w:val="az-Latn-AZ" w:eastAsia="en-US"/>
        </w:rPr>
        <w:t xml:space="preserve">           </w:t>
      </w:r>
      <w:r w:rsidR="00100E72">
        <w:rPr>
          <w:lang w:val="az-Latn-AZ" w:eastAsia="en-US"/>
        </w:rPr>
        <w:t xml:space="preserve">    </w:t>
      </w:r>
      <w:r>
        <w:rPr>
          <w:lang w:val="az-Latn-AZ" w:eastAsia="en-US"/>
        </w:rPr>
        <w:t xml:space="preserve">              Ş.N.Şirinova</w:t>
      </w:r>
    </w:p>
    <w:p w:rsidR="005A6E89" w:rsidRDefault="005A6E89" w:rsidP="002A2E0F">
      <w:pPr>
        <w:spacing w:line="360" w:lineRule="auto"/>
        <w:rPr>
          <w:lang w:val="az-Latn-AZ" w:eastAsia="en-US"/>
        </w:rPr>
      </w:pPr>
    </w:p>
    <w:p w:rsidR="008154C3" w:rsidRPr="001B1A03" w:rsidRDefault="008154C3" w:rsidP="002A2E0F">
      <w:pPr>
        <w:pStyle w:val="ae"/>
        <w:pBdr>
          <w:bottom w:val="single" w:sz="4" w:space="13" w:color="4F81BD"/>
        </w:pBdr>
        <w:spacing w:line="360" w:lineRule="auto"/>
        <w:ind w:left="0" w:right="424"/>
        <w:jc w:val="center"/>
        <w:rPr>
          <w:rFonts w:ascii="Times New Roman" w:hAnsi="Times New Roman"/>
          <w:color w:val="171717" w:themeColor="background2" w:themeShade="1A"/>
          <w:sz w:val="28"/>
          <w:szCs w:val="28"/>
          <w:lang w:val="az-Latn-AZ"/>
        </w:rPr>
      </w:pPr>
      <w:r w:rsidRPr="001B1A03">
        <w:rPr>
          <w:rFonts w:ascii="Times New Roman" w:hAnsi="Times New Roman"/>
          <w:color w:val="171717" w:themeColor="background2" w:themeShade="1A"/>
          <w:sz w:val="28"/>
          <w:szCs w:val="28"/>
          <w:lang w:val="az-Latn-AZ"/>
        </w:rPr>
        <w:t>Auditin əhatə etdiyi dövr üçün (01.01.202</w:t>
      </w:r>
      <w:r w:rsidR="00343148" w:rsidRPr="001B1A03">
        <w:rPr>
          <w:rFonts w:ascii="Times New Roman" w:hAnsi="Times New Roman"/>
          <w:color w:val="171717" w:themeColor="background2" w:themeShade="1A"/>
          <w:sz w:val="28"/>
          <w:szCs w:val="28"/>
          <w:lang w:val="az-Latn-AZ"/>
        </w:rPr>
        <w:t>4 – 31.12.2024</w:t>
      </w:r>
      <w:r w:rsidRPr="001B1A03">
        <w:rPr>
          <w:rFonts w:ascii="Times New Roman" w:hAnsi="Times New Roman"/>
          <w:color w:val="171717" w:themeColor="background2" w:themeShade="1A"/>
          <w:sz w:val="28"/>
          <w:szCs w:val="28"/>
          <w:lang w:val="az-Latn-AZ"/>
        </w:rPr>
        <w:t xml:space="preserve">) </w:t>
      </w:r>
      <w:r w:rsidR="00693985" w:rsidRPr="00693985">
        <w:rPr>
          <w:rFonts w:ascii="Times New Roman" w:hAnsi="Times New Roman"/>
          <w:sz w:val="28"/>
          <w:szCs w:val="32"/>
          <w:lang w:val="az-Latn-AZ"/>
        </w:rPr>
        <w:t>“Qərbi Kaspi Univeristeti”</w:t>
      </w:r>
      <w:r w:rsidR="00693985" w:rsidRPr="00693985">
        <w:rPr>
          <w:sz w:val="28"/>
          <w:szCs w:val="32"/>
          <w:lang w:val="az-Latn-AZ"/>
        </w:rPr>
        <w:t xml:space="preserve"> </w:t>
      </w:r>
      <w:r w:rsidR="00693985" w:rsidRPr="00693985">
        <w:rPr>
          <w:sz w:val="28"/>
          <w:szCs w:val="28"/>
          <w:lang w:val="az-Latn-AZ"/>
        </w:rPr>
        <w:t xml:space="preserve">  </w:t>
      </w:r>
      <w:r w:rsidRPr="001B1A03">
        <w:rPr>
          <w:rFonts w:ascii="Times New Roman" w:hAnsi="Times New Roman"/>
          <w:color w:val="171717" w:themeColor="background2" w:themeShade="1A"/>
          <w:sz w:val="28"/>
          <w:szCs w:val="28"/>
          <w:lang w:val="az-Latn-AZ"/>
        </w:rPr>
        <w:t>üzrə</w:t>
      </w:r>
      <w:r w:rsidRPr="001B1A03">
        <w:rPr>
          <w:rFonts w:ascii="Times New Roman" w:hAnsi="Times New Roman"/>
          <w:color w:val="171717" w:themeColor="background2" w:themeShade="1A"/>
          <w:kern w:val="36"/>
          <w:sz w:val="28"/>
          <w:szCs w:val="28"/>
          <w:lang w:val="az-Latn-AZ"/>
        </w:rPr>
        <w:t xml:space="preserve"> tətbiq olunmuş, seçilmiş və ya aparılmış uçot siyasəti, eyni zamanda,</w:t>
      </w:r>
      <w:r w:rsidRPr="001B1A03">
        <w:rPr>
          <w:rFonts w:ascii="Times New Roman" w:hAnsi="Times New Roman"/>
          <w:color w:val="171717" w:themeColor="background2" w:themeShade="1A"/>
          <w:sz w:val="28"/>
          <w:szCs w:val="28"/>
          <w:lang w:val="az-Latn-AZ" w:eastAsia="ja-JP"/>
        </w:rPr>
        <w:t xml:space="preserve"> </w:t>
      </w:r>
      <w:r w:rsidRPr="001B1A03">
        <w:rPr>
          <w:rFonts w:ascii="Times New Roman" w:hAnsi="Times New Roman"/>
          <w:color w:val="171717" w:themeColor="background2" w:themeShade="1A"/>
          <w:sz w:val="28"/>
          <w:szCs w:val="28"/>
          <w:lang w:val="az-Latn-AZ"/>
        </w:rPr>
        <w:t xml:space="preserve">tərtib olunmuş Maliyyə Hesabatlarına dair </w:t>
      </w:r>
    </w:p>
    <w:p w:rsidR="008154C3" w:rsidRPr="001B1A03" w:rsidRDefault="001B1A03" w:rsidP="002A2E0F">
      <w:pPr>
        <w:pStyle w:val="ae"/>
        <w:pBdr>
          <w:bottom w:val="single" w:sz="4" w:space="13" w:color="4F81BD"/>
        </w:pBdr>
        <w:spacing w:line="360" w:lineRule="auto"/>
        <w:ind w:left="0" w:right="424"/>
        <w:jc w:val="center"/>
        <w:rPr>
          <w:rStyle w:val="a3"/>
          <w:rFonts w:ascii="Times New Roman" w:hAnsi="Times New Roman"/>
          <w:b/>
          <w:bCs/>
          <w:color w:val="auto"/>
          <w:sz w:val="32"/>
          <w:szCs w:val="28"/>
          <w:lang w:val="az-Latn-AZ"/>
        </w:rPr>
      </w:pPr>
      <w:r w:rsidRPr="001B1A03">
        <w:rPr>
          <w:rFonts w:ascii="Times New Roman" w:hAnsi="Times New Roman"/>
          <w:color w:val="auto"/>
          <w:sz w:val="32"/>
          <w:szCs w:val="28"/>
          <w:lang w:val="az-Latn-AZ"/>
        </w:rPr>
        <w:t>UÇOT SIYASƏTI VƏ İZAHLI QEYDLƏR</w:t>
      </w:r>
    </w:p>
    <w:p w:rsidR="001B1A03" w:rsidRPr="00693985" w:rsidRDefault="001B1A03" w:rsidP="002A2E0F">
      <w:pPr>
        <w:spacing w:line="360" w:lineRule="auto"/>
        <w:jc w:val="center"/>
        <w:rPr>
          <w:rStyle w:val="a3"/>
          <w:sz w:val="12"/>
          <w:szCs w:val="12"/>
          <w:lang w:val="az-Latn-AZ"/>
        </w:rPr>
      </w:pPr>
    </w:p>
    <w:p w:rsidR="00163939" w:rsidRPr="00C32A88" w:rsidRDefault="00163939" w:rsidP="002A2E0F">
      <w:pPr>
        <w:spacing w:line="360" w:lineRule="auto"/>
        <w:jc w:val="center"/>
        <w:rPr>
          <w:sz w:val="28"/>
          <w:szCs w:val="28"/>
          <w:lang w:val="az-Latn-AZ"/>
        </w:rPr>
      </w:pPr>
      <w:r w:rsidRPr="00C32A88">
        <w:rPr>
          <w:rStyle w:val="a3"/>
          <w:sz w:val="28"/>
          <w:szCs w:val="28"/>
          <w:lang w:val="az-Latn-AZ"/>
        </w:rPr>
        <w:t xml:space="preserve">1. </w:t>
      </w:r>
      <w:r w:rsidR="00693985">
        <w:rPr>
          <w:rStyle w:val="a3"/>
          <w:sz w:val="28"/>
          <w:szCs w:val="28"/>
          <w:lang w:val="az-Latn-AZ"/>
        </w:rPr>
        <w:t>Universitet</w:t>
      </w:r>
      <w:r w:rsidR="00233C99">
        <w:rPr>
          <w:rStyle w:val="a3"/>
          <w:sz w:val="28"/>
          <w:szCs w:val="28"/>
          <w:lang w:val="az-Latn-AZ"/>
        </w:rPr>
        <w:t xml:space="preserve"> </w:t>
      </w:r>
      <w:r w:rsidR="001B1A03">
        <w:rPr>
          <w:rStyle w:val="a3"/>
          <w:sz w:val="28"/>
          <w:szCs w:val="28"/>
          <w:lang w:val="az-Latn-AZ"/>
        </w:rPr>
        <w:t>haqqı</w:t>
      </w:r>
      <w:r w:rsidR="001B1A03" w:rsidRPr="00C32A88">
        <w:rPr>
          <w:rStyle w:val="a3"/>
          <w:sz w:val="28"/>
          <w:szCs w:val="28"/>
          <w:lang w:val="az-Latn-AZ"/>
        </w:rPr>
        <w:t xml:space="preserve">nda ümumi məlumat </w:t>
      </w:r>
    </w:p>
    <w:p w:rsidR="00B039EF" w:rsidRPr="001E0A99" w:rsidRDefault="00163939" w:rsidP="002A2E0F">
      <w:pPr>
        <w:spacing w:line="360" w:lineRule="auto"/>
        <w:jc w:val="both"/>
        <w:rPr>
          <w:sz w:val="12"/>
          <w:szCs w:val="28"/>
          <w:lang w:val="az-Latn-AZ"/>
        </w:rPr>
      </w:pPr>
      <w:r w:rsidRPr="00C32A88">
        <w:rPr>
          <w:sz w:val="28"/>
          <w:szCs w:val="28"/>
          <w:lang w:val="az-Latn-AZ"/>
        </w:rPr>
        <w:t xml:space="preserve">           </w:t>
      </w:r>
    </w:p>
    <w:p w:rsidR="00B039EF" w:rsidRPr="007401D1" w:rsidRDefault="00442C2F" w:rsidP="002A2E0F">
      <w:pPr>
        <w:spacing w:line="360" w:lineRule="auto"/>
        <w:jc w:val="both"/>
        <w:rPr>
          <w:i/>
          <w:color w:val="2C2D2E"/>
          <w:sz w:val="28"/>
          <w:szCs w:val="28"/>
          <w:shd w:val="clear" w:color="auto" w:fill="FFFFFF"/>
          <w:lang w:val="az-Latn-AZ"/>
        </w:rPr>
      </w:pPr>
      <w:r w:rsidRPr="001B1A03">
        <w:rPr>
          <w:b/>
          <w:i/>
          <w:sz w:val="32"/>
          <w:szCs w:val="28"/>
          <w:lang w:val="az-Latn-AZ"/>
        </w:rPr>
        <w:t>Əsas Müəssisə</w:t>
      </w:r>
      <w:r w:rsidR="00B77A1C" w:rsidRPr="001B1A03">
        <w:rPr>
          <w:b/>
          <w:i/>
          <w:sz w:val="32"/>
          <w:szCs w:val="28"/>
          <w:lang w:val="az-Latn-AZ"/>
        </w:rPr>
        <w:t xml:space="preserve">: </w:t>
      </w:r>
      <w:r w:rsidR="00693985" w:rsidRPr="00693985">
        <w:rPr>
          <w:i/>
          <w:iCs/>
          <w:sz w:val="28"/>
          <w:szCs w:val="28"/>
          <w:lang w:val="az-Latn-AZ"/>
        </w:rPr>
        <w:t>“Qərbi Kaspi Univeristeti”</w:t>
      </w:r>
      <w:r w:rsidR="00693985" w:rsidRPr="00693985">
        <w:rPr>
          <w:sz w:val="28"/>
          <w:szCs w:val="28"/>
          <w:lang w:val="az-Latn-AZ"/>
        </w:rPr>
        <w:t xml:space="preserve">   </w:t>
      </w:r>
    </w:p>
    <w:p w:rsidR="007401D1" w:rsidRPr="001E37F6" w:rsidRDefault="007401D1" w:rsidP="002A2E0F">
      <w:pPr>
        <w:spacing w:line="360" w:lineRule="auto"/>
        <w:jc w:val="both"/>
        <w:rPr>
          <w:kern w:val="36"/>
          <w:sz w:val="14"/>
          <w:szCs w:val="28"/>
          <w:lang w:val="az-Latn-AZ"/>
        </w:rPr>
      </w:pPr>
    </w:p>
    <w:p w:rsidR="00693985" w:rsidRDefault="00327BF7" w:rsidP="00693985">
      <w:pPr>
        <w:pStyle w:val="a9"/>
        <w:spacing w:line="360" w:lineRule="auto"/>
        <w:jc w:val="both"/>
        <w:rPr>
          <w:rFonts w:ascii="Times New Roman" w:hAnsi="Times New Roman"/>
          <w:sz w:val="28"/>
          <w:szCs w:val="28"/>
          <w:lang w:val="az-Latn-AZ"/>
        </w:rPr>
      </w:pPr>
      <w:r w:rsidRPr="00C32A88">
        <w:rPr>
          <w:kern w:val="36"/>
          <w:sz w:val="28"/>
          <w:szCs w:val="28"/>
          <w:lang w:val="az-Latn-AZ"/>
        </w:rPr>
        <w:t xml:space="preserve">         </w:t>
      </w:r>
      <w:r w:rsidR="004700C4" w:rsidRPr="00C32A88">
        <w:rPr>
          <w:kern w:val="36"/>
          <w:sz w:val="28"/>
          <w:szCs w:val="28"/>
          <w:lang w:val="az-Latn-AZ"/>
        </w:rPr>
        <w:t xml:space="preserve"> </w:t>
      </w:r>
      <w:r w:rsidR="00693985" w:rsidRPr="00693985">
        <w:rPr>
          <w:rFonts w:ascii="Times New Roman" w:hAnsi="Times New Roman"/>
          <w:sz w:val="28"/>
          <w:szCs w:val="28"/>
          <w:lang w:val="az-Latn-AZ"/>
        </w:rPr>
        <w:t>“Qərbi Kaspi Univeristeti”</w:t>
      </w:r>
      <w:r w:rsidR="00693985" w:rsidRPr="00693985">
        <w:rPr>
          <w:sz w:val="28"/>
          <w:szCs w:val="28"/>
          <w:lang w:val="az-Latn-AZ"/>
        </w:rPr>
        <w:t xml:space="preserve">   </w:t>
      </w:r>
      <w:r w:rsidR="00A7727E" w:rsidRPr="006F03FA">
        <w:rPr>
          <w:rFonts w:ascii="Times New Roman" w:hAnsi="Times New Roman"/>
          <w:color w:val="000000" w:themeColor="text1"/>
          <w:sz w:val="28"/>
          <w:szCs w:val="28"/>
          <w:lang w:val="az-Latn-AZ"/>
        </w:rPr>
        <w:t>(</w:t>
      </w:r>
      <w:r w:rsidR="00693985" w:rsidRPr="006F03FA">
        <w:rPr>
          <w:rFonts w:ascii="Times New Roman" w:hAnsi="Times New Roman"/>
          <w:color w:val="000000" w:themeColor="text1"/>
          <w:sz w:val="28"/>
          <w:szCs w:val="28"/>
          <w:lang w:val="az-Latn-AZ"/>
        </w:rPr>
        <w:t>Universitet</w:t>
      </w:r>
      <w:r w:rsidR="00A7727E" w:rsidRPr="006F03FA">
        <w:rPr>
          <w:rFonts w:ascii="Times New Roman" w:hAnsi="Times New Roman"/>
          <w:color w:val="000000" w:themeColor="text1"/>
          <w:sz w:val="28"/>
          <w:szCs w:val="28"/>
          <w:lang w:val="az-Latn-AZ"/>
        </w:rPr>
        <w:t>)</w:t>
      </w:r>
      <w:r w:rsidR="00A7727E">
        <w:rPr>
          <w:color w:val="000000" w:themeColor="text1"/>
          <w:sz w:val="28"/>
          <w:szCs w:val="28"/>
          <w:lang w:val="az-Latn-AZ"/>
        </w:rPr>
        <w:t xml:space="preserve"> </w:t>
      </w:r>
      <w:r w:rsidR="00693985">
        <w:rPr>
          <w:color w:val="000000" w:themeColor="text1"/>
          <w:sz w:val="28"/>
          <w:szCs w:val="28"/>
          <w:lang w:val="az-Latn-AZ"/>
        </w:rPr>
        <w:t xml:space="preserve"> </w:t>
      </w:r>
      <w:r w:rsidR="00693985">
        <w:rPr>
          <w:rFonts w:ascii="Times New Roman" w:hAnsi="Times New Roman"/>
          <w:sz w:val="28"/>
          <w:lang w:val="az-Latn-AZ"/>
        </w:rPr>
        <w:t>Azərbaycan Respublikası</w:t>
      </w:r>
      <w:r w:rsidR="00693985">
        <w:rPr>
          <w:rFonts w:ascii="Times New Roman" w:hAnsi="Times New Roman"/>
          <w:sz w:val="28"/>
          <w:szCs w:val="28"/>
          <w:lang w:val="az-Latn-AZ"/>
        </w:rPr>
        <w:t xml:space="preserve"> Nazirlər Kabinetinin 04 mart 1995-ci il tarixli 44 saylı Qərarı ilə yaradılmışdır.</w:t>
      </w:r>
    </w:p>
    <w:p w:rsidR="00693985" w:rsidRDefault="00693985" w:rsidP="00693985">
      <w:pPr>
        <w:spacing w:line="360" w:lineRule="auto"/>
        <w:jc w:val="both"/>
        <w:rPr>
          <w:sz w:val="28"/>
          <w:szCs w:val="28"/>
          <w:lang w:val="az-Latn-AZ"/>
        </w:rPr>
      </w:pPr>
      <w:r>
        <w:rPr>
          <w:sz w:val="28"/>
          <w:szCs w:val="28"/>
          <w:lang w:val="az-Latn-AZ"/>
        </w:rPr>
        <w:t xml:space="preserve">           Universitet  </w:t>
      </w:r>
      <w:r w:rsidRPr="009D5E96">
        <w:rPr>
          <w:sz w:val="28"/>
          <w:szCs w:val="28"/>
          <w:lang w:val="az-Latn-AZ"/>
        </w:rPr>
        <w:t xml:space="preserve">Azərbaycan Respublikası </w:t>
      </w:r>
      <w:r>
        <w:rPr>
          <w:sz w:val="28"/>
          <w:szCs w:val="28"/>
          <w:lang w:val="az-Latn-AZ"/>
        </w:rPr>
        <w:t>İqtisadiyyat</w:t>
      </w:r>
      <w:r w:rsidRPr="009D5E96">
        <w:rPr>
          <w:sz w:val="28"/>
          <w:szCs w:val="28"/>
          <w:lang w:val="az-Latn-AZ"/>
        </w:rPr>
        <w:t xml:space="preserve"> Nazirliyi </w:t>
      </w:r>
      <w:r>
        <w:rPr>
          <w:sz w:val="28"/>
          <w:szCs w:val="28"/>
          <w:lang w:val="az-Latn-AZ"/>
        </w:rPr>
        <w:t>yanında Dövlət Vergi Xidmətinin Milli Gəlirlər Baş İdarəsi</w:t>
      </w:r>
      <w:r w:rsidRPr="009D5E96">
        <w:rPr>
          <w:sz w:val="28"/>
          <w:szCs w:val="28"/>
          <w:lang w:val="az-Latn-AZ"/>
        </w:rPr>
        <w:t xml:space="preserve">  hüquqi şəxslərin dövlət qeydiyyatı İdarəsi tərəfindən</w:t>
      </w:r>
      <w:r>
        <w:rPr>
          <w:sz w:val="28"/>
          <w:szCs w:val="28"/>
          <w:lang w:val="az-Latn-AZ"/>
        </w:rPr>
        <w:t xml:space="preserve"> qeydiyyata alınmış və ona bu barədə</w:t>
      </w:r>
      <w:r w:rsidRPr="009D5E96">
        <w:rPr>
          <w:sz w:val="28"/>
          <w:szCs w:val="28"/>
          <w:lang w:val="az-Latn-AZ"/>
        </w:rPr>
        <w:t xml:space="preserve"> </w:t>
      </w:r>
      <w:r>
        <w:rPr>
          <w:rFonts w:eastAsia="Arial Unicode MS"/>
          <w:color w:val="000000"/>
          <w:sz w:val="28"/>
          <w:szCs w:val="28"/>
          <w:shd w:val="clear" w:color="auto" w:fill="FFFFFF"/>
          <w:lang w:val="az-Latn-AZ"/>
        </w:rPr>
        <w:t xml:space="preserve"> </w:t>
      </w:r>
      <w:r>
        <w:rPr>
          <w:color w:val="000000" w:themeColor="text1"/>
          <w:sz w:val="28"/>
          <w:szCs w:val="28"/>
          <w:lang w:val="az-Latn-AZ"/>
        </w:rPr>
        <w:t xml:space="preserve"> </w:t>
      </w:r>
      <w:r>
        <w:rPr>
          <w:sz w:val="28"/>
          <w:lang w:val="az-Latn-AZ"/>
        </w:rPr>
        <w:t xml:space="preserve"> </w:t>
      </w:r>
      <w:r>
        <w:rPr>
          <w:kern w:val="36"/>
          <w:sz w:val="28"/>
          <w:szCs w:val="28"/>
          <w:lang w:val="az-Latn-AZ"/>
        </w:rPr>
        <w:t>1700370951</w:t>
      </w:r>
      <w:r>
        <w:rPr>
          <w:sz w:val="28"/>
          <w:szCs w:val="28"/>
          <w:lang w:val="az-Latn-AZ"/>
        </w:rPr>
        <w:t xml:space="preserve"> saylı Şəhadətnamə verilmişdir.           </w:t>
      </w:r>
      <w:r>
        <w:rPr>
          <w:b/>
          <w:sz w:val="28"/>
          <w:szCs w:val="28"/>
          <w:lang w:val="az-Latn-AZ"/>
        </w:rPr>
        <w:t xml:space="preserve">           </w:t>
      </w:r>
      <w:r>
        <w:rPr>
          <w:sz w:val="28"/>
          <w:lang w:val="az-Latn-AZ"/>
        </w:rPr>
        <w:t xml:space="preserve"> </w:t>
      </w:r>
    </w:p>
    <w:p w:rsidR="00693985" w:rsidRDefault="00693985" w:rsidP="00693985">
      <w:pPr>
        <w:pStyle w:val="a9"/>
        <w:spacing w:line="360" w:lineRule="auto"/>
        <w:jc w:val="both"/>
        <w:rPr>
          <w:rFonts w:ascii="Times New Roman" w:hAnsi="Times New Roman"/>
          <w:sz w:val="28"/>
          <w:szCs w:val="28"/>
          <w:lang w:val="az-Latn-AZ"/>
        </w:rPr>
      </w:pPr>
      <w:r>
        <w:rPr>
          <w:rFonts w:ascii="Times New Roman" w:hAnsi="Times New Roman"/>
          <w:sz w:val="28"/>
          <w:szCs w:val="28"/>
          <w:lang w:val="az-Latn-AZ"/>
        </w:rPr>
        <w:t xml:space="preserve">            Universitetin təsis qeydiyyat sənədlərində sonuncu dəfə 04.04.2023-ci il tarixdə dəyişiklik edilərək  AR İqtisadiyyat Nazirliyi yanında Dövlət Vergi Xidmətinin Milli Gəlirlər Departamentinin Hüquqi Şəxslərin Dövlət qeydiyyatı İdarəsində qeydiyyatdan keçirilmiş və ona hüquqi şəxslərin Dövlət Reyesterindən  2201020024216500  saylı Çıxarış verilmişdir. </w:t>
      </w:r>
    </w:p>
    <w:p w:rsidR="00693985" w:rsidRDefault="00693985" w:rsidP="00693985">
      <w:pPr>
        <w:pStyle w:val="a9"/>
        <w:spacing w:line="360" w:lineRule="auto"/>
        <w:ind w:right="-1"/>
        <w:jc w:val="both"/>
        <w:rPr>
          <w:rFonts w:ascii="Times New Roman" w:hAnsi="Times New Roman"/>
          <w:sz w:val="28"/>
          <w:szCs w:val="28"/>
          <w:lang w:val="az-Latn-AZ"/>
        </w:rPr>
      </w:pPr>
      <w:r>
        <w:rPr>
          <w:rFonts w:ascii="Times New Roman" w:hAnsi="Times New Roman"/>
          <w:sz w:val="28"/>
          <w:szCs w:val="28"/>
          <w:lang w:val="az-Latn-AZ" w:eastAsia="ja-JP"/>
        </w:rPr>
        <w:t xml:space="preserve">          Nizamnaməsinə əsasən</w:t>
      </w:r>
      <w:r>
        <w:rPr>
          <w:rFonts w:ascii="Times New Roman" w:hAnsi="Times New Roman"/>
          <w:sz w:val="28"/>
          <w:szCs w:val="28"/>
          <w:lang w:val="az-Latn-AZ"/>
        </w:rPr>
        <w:t xml:space="preserve"> Universitet, ali təhsilin bütün səviyyələri üzrə geniş spekterli mütəxəssislər hazırlığını, ali, orta ixtisas və əlavə təhsil Proqramlarını həyata keçirən fundamental və  tətbiqi elmi tədqiqatlar aparan çoxprofilli aparıcı özəl ali təhsil müəssisəsidir. </w:t>
      </w:r>
    </w:p>
    <w:p w:rsidR="00693985" w:rsidRDefault="00693985" w:rsidP="00693985">
      <w:pPr>
        <w:pStyle w:val="a9"/>
        <w:spacing w:line="360" w:lineRule="auto"/>
        <w:ind w:right="-60"/>
        <w:jc w:val="both"/>
        <w:rPr>
          <w:rFonts w:ascii="Times New Roman" w:hAnsi="Times New Roman"/>
          <w:sz w:val="28"/>
          <w:szCs w:val="28"/>
          <w:lang w:val="az-Latn-AZ"/>
        </w:rPr>
      </w:pPr>
      <w:r>
        <w:rPr>
          <w:rFonts w:ascii="Times New Roman" w:hAnsi="Times New Roman"/>
          <w:sz w:val="28"/>
          <w:szCs w:val="28"/>
          <w:lang w:val="az-Latn-AZ"/>
        </w:rPr>
        <w:t xml:space="preserve">         Universitetin qanuni təmsilçisi </w:t>
      </w:r>
      <w:r w:rsidRPr="00693985">
        <w:rPr>
          <w:rFonts w:ascii="Times New Roman" w:hAnsi="Times New Roman"/>
          <w:sz w:val="28"/>
          <w:szCs w:val="26"/>
          <w:lang w:val="az-Latn-AZ"/>
        </w:rPr>
        <w:t>Rəşad</w:t>
      </w:r>
      <w:r>
        <w:rPr>
          <w:rFonts w:ascii="Times New Roman" w:hAnsi="Times New Roman"/>
          <w:sz w:val="28"/>
          <w:szCs w:val="26"/>
          <w:lang w:val="az-Latn-AZ"/>
        </w:rPr>
        <w:t xml:space="preserve"> </w:t>
      </w:r>
      <w:r w:rsidRPr="00693985">
        <w:rPr>
          <w:rFonts w:ascii="Times New Roman" w:hAnsi="Times New Roman"/>
          <w:sz w:val="28"/>
          <w:szCs w:val="26"/>
          <w:lang w:val="az-Latn-AZ"/>
        </w:rPr>
        <w:t>Bağırov</w:t>
      </w:r>
      <w:r w:rsidRPr="00693985">
        <w:rPr>
          <w:rFonts w:ascii="Times New Roman" w:hAnsi="Times New Roman"/>
          <w:sz w:val="28"/>
          <w:szCs w:val="28"/>
          <w:lang w:val="az-Latn-AZ"/>
        </w:rPr>
        <w:t xml:space="preserve">, baş mühasibi </w:t>
      </w:r>
      <w:r>
        <w:rPr>
          <w:rFonts w:ascii="Times New Roman" w:hAnsi="Times New Roman"/>
          <w:sz w:val="28"/>
          <w:szCs w:val="28"/>
          <w:lang w:val="az-Latn-AZ"/>
        </w:rPr>
        <w:t>Saidə Rəhimova</w:t>
      </w:r>
      <w:r w:rsidRPr="00693985">
        <w:rPr>
          <w:rFonts w:ascii="Times New Roman" w:hAnsi="Times New Roman"/>
          <w:sz w:val="28"/>
          <w:szCs w:val="28"/>
          <w:lang w:val="az-Latn-AZ"/>
        </w:rPr>
        <w:t xml:space="preserve"> </w:t>
      </w:r>
      <w:r>
        <w:rPr>
          <w:rFonts w:ascii="Times New Roman" w:hAnsi="Times New Roman"/>
          <w:sz w:val="28"/>
          <w:szCs w:val="28"/>
          <w:lang w:val="az-Latn-AZ"/>
        </w:rPr>
        <w:t>olmuşdur.</w:t>
      </w:r>
    </w:p>
    <w:p w:rsidR="00693985" w:rsidRDefault="00693985" w:rsidP="00693985">
      <w:pPr>
        <w:pStyle w:val="a9"/>
        <w:spacing w:line="360" w:lineRule="auto"/>
        <w:ind w:right="-1"/>
        <w:jc w:val="both"/>
        <w:rPr>
          <w:rFonts w:ascii="Times New Roman" w:hAnsi="Times New Roman"/>
          <w:sz w:val="28"/>
          <w:szCs w:val="28"/>
          <w:lang w:val="az-Latn-AZ"/>
        </w:rPr>
      </w:pPr>
      <w:r>
        <w:rPr>
          <w:rFonts w:ascii="Times New Roman" w:hAnsi="Times New Roman"/>
          <w:sz w:val="28"/>
          <w:szCs w:val="28"/>
          <w:lang w:val="az-Latn-AZ"/>
        </w:rPr>
        <w:t xml:space="preserve">           Təsis və qeydiyyat Sənədlərində göstərildiyi kimi Universitetin əsas hüquqi ünvanı Bakı şəhəri, Səbail rayonu, İstiqlaliyyət küçəsi 27-dir.</w:t>
      </w:r>
    </w:p>
    <w:p w:rsidR="00C603FF" w:rsidRDefault="00693985" w:rsidP="00693985">
      <w:pPr>
        <w:pStyle w:val="a9"/>
        <w:spacing w:line="360" w:lineRule="auto"/>
        <w:ind w:right="-1"/>
        <w:jc w:val="both"/>
        <w:rPr>
          <w:rFonts w:ascii="Times New Roman" w:hAnsi="Times New Roman"/>
          <w:sz w:val="28"/>
          <w:szCs w:val="28"/>
          <w:lang w:val="az-Latn-AZ"/>
        </w:rPr>
      </w:pPr>
      <w:r>
        <w:rPr>
          <w:b/>
          <w:sz w:val="28"/>
          <w:szCs w:val="28"/>
          <w:lang w:val="az-Latn-AZ"/>
        </w:rPr>
        <w:t xml:space="preserve">           </w:t>
      </w:r>
      <w:r w:rsidRPr="00693985">
        <w:rPr>
          <w:rFonts w:ascii="Times New Roman" w:hAnsi="Times New Roman"/>
          <w:b/>
          <w:i/>
          <w:sz w:val="28"/>
          <w:szCs w:val="28"/>
          <w:lang w:val="az-Latn-AZ"/>
        </w:rPr>
        <w:t xml:space="preserve">Törəmə müəssisə : </w:t>
      </w:r>
      <w:r w:rsidRPr="00693985">
        <w:rPr>
          <w:rFonts w:ascii="Times New Roman" w:hAnsi="Times New Roman"/>
          <w:sz w:val="28"/>
          <w:szCs w:val="28"/>
          <w:lang w:val="az-Latn-AZ"/>
        </w:rPr>
        <w:t xml:space="preserve">Universitetin </w:t>
      </w:r>
      <w:r w:rsidR="00C603FF" w:rsidRPr="00693985">
        <w:rPr>
          <w:rFonts w:ascii="Times New Roman" w:hAnsi="Times New Roman"/>
          <w:sz w:val="28"/>
          <w:szCs w:val="28"/>
          <w:lang w:val="az-Latn-AZ"/>
        </w:rPr>
        <w:t>törəmə Müəssisə</w:t>
      </w:r>
      <w:r w:rsidR="00576CA4">
        <w:rPr>
          <w:rFonts w:ascii="Times New Roman" w:hAnsi="Times New Roman"/>
          <w:sz w:val="28"/>
          <w:szCs w:val="28"/>
          <w:lang w:val="az-Latn-AZ"/>
        </w:rPr>
        <w:t xml:space="preserve">ləri mövcuddur, lakin, uzun illər və o cümlədən, </w:t>
      </w:r>
      <w:r w:rsidR="00576CA4">
        <w:rPr>
          <w:rFonts w:ascii="Times New Roman" w:hAnsi="Times New Roman"/>
          <w:sz w:val="28"/>
          <w:szCs w:val="28"/>
          <w:lang w:val="az-Latn-AZ"/>
        </w:rPr>
        <w:t>2024-</w:t>
      </w:r>
      <w:r w:rsidR="00576CA4" w:rsidRPr="00576CA4">
        <w:rPr>
          <w:rFonts w:ascii="Times New Roman" w:hAnsi="Times New Roman"/>
          <w:sz w:val="28"/>
          <w:szCs w:val="28"/>
          <w:lang w:val="az-Latn-AZ"/>
        </w:rPr>
        <w:t>с</w:t>
      </w:r>
      <w:r w:rsidR="00576CA4">
        <w:rPr>
          <w:rFonts w:ascii="Times New Roman" w:hAnsi="Times New Roman"/>
          <w:sz w:val="28"/>
          <w:szCs w:val="28"/>
          <w:lang w:val="az-Latn-AZ"/>
        </w:rPr>
        <w:t>ü hesabat dövründə</w:t>
      </w:r>
      <w:r w:rsidR="00576CA4" w:rsidRPr="00693985">
        <w:rPr>
          <w:rFonts w:ascii="Times New Roman" w:hAnsi="Times New Roman"/>
          <w:sz w:val="28"/>
          <w:szCs w:val="28"/>
          <w:lang w:val="az-Latn-AZ"/>
        </w:rPr>
        <w:t xml:space="preserve">  </w:t>
      </w:r>
      <w:r w:rsidR="00576CA4">
        <w:rPr>
          <w:rFonts w:ascii="Times New Roman" w:hAnsi="Times New Roman"/>
          <w:sz w:val="28"/>
          <w:szCs w:val="28"/>
          <w:lang w:val="az-Latn-AZ"/>
        </w:rPr>
        <w:t>heç birinin maliyyə təsərrüfat fəaliyyəti</w:t>
      </w:r>
      <w:r w:rsidR="00C603FF" w:rsidRPr="00693985">
        <w:rPr>
          <w:rFonts w:ascii="Times New Roman" w:hAnsi="Times New Roman"/>
          <w:sz w:val="28"/>
          <w:szCs w:val="28"/>
          <w:lang w:val="az-Latn-AZ"/>
        </w:rPr>
        <w:t xml:space="preserve"> </w:t>
      </w:r>
      <w:r w:rsidR="00576CA4">
        <w:rPr>
          <w:rFonts w:ascii="Times New Roman" w:hAnsi="Times New Roman"/>
          <w:sz w:val="28"/>
          <w:szCs w:val="28"/>
          <w:lang w:val="az-Latn-AZ"/>
        </w:rPr>
        <w:t>olmamışdır</w:t>
      </w:r>
      <w:r w:rsidR="00C603FF" w:rsidRPr="00693985">
        <w:rPr>
          <w:rFonts w:ascii="Times New Roman" w:hAnsi="Times New Roman"/>
          <w:sz w:val="28"/>
          <w:szCs w:val="28"/>
          <w:lang w:val="az-Latn-AZ"/>
        </w:rPr>
        <w:t>.</w:t>
      </w:r>
    </w:p>
    <w:p w:rsidR="00C33063" w:rsidRPr="00C33063" w:rsidRDefault="005954A8" w:rsidP="002A2E0F">
      <w:pPr>
        <w:spacing w:line="360" w:lineRule="auto"/>
        <w:jc w:val="center"/>
        <w:rPr>
          <w:b/>
          <w:sz w:val="28"/>
          <w:szCs w:val="28"/>
          <w:lang w:val="az-Latn-AZ"/>
        </w:rPr>
      </w:pPr>
      <w:r w:rsidRPr="00C32A88">
        <w:rPr>
          <w:b/>
          <w:sz w:val="28"/>
          <w:szCs w:val="28"/>
          <w:lang w:val="az-Latn-AZ"/>
        </w:rPr>
        <w:lastRenderedPageBreak/>
        <w:t>2.</w:t>
      </w:r>
      <w:r w:rsidRPr="00C32A88">
        <w:rPr>
          <w:sz w:val="28"/>
          <w:szCs w:val="28"/>
          <w:lang w:val="az-Latn-AZ"/>
        </w:rPr>
        <w:t xml:space="preserve"> </w:t>
      </w:r>
      <w:r w:rsidR="00C33063" w:rsidRPr="00C33063">
        <w:rPr>
          <w:b/>
          <w:sz w:val="28"/>
          <w:szCs w:val="28"/>
          <w:lang w:val="az-Latn-AZ"/>
        </w:rPr>
        <w:t xml:space="preserve">Əsas Uçot prinsiplərinin xülasəsi </w:t>
      </w:r>
    </w:p>
    <w:p w:rsidR="00F62796" w:rsidRPr="001E0A99" w:rsidRDefault="00F62796" w:rsidP="002A2E0F">
      <w:pPr>
        <w:spacing w:line="360" w:lineRule="auto"/>
        <w:jc w:val="center"/>
        <w:rPr>
          <w:b/>
          <w:sz w:val="2"/>
          <w:szCs w:val="28"/>
          <w:lang w:val="az-Latn-AZ"/>
        </w:rPr>
      </w:pPr>
    </w:p>
    <w:p w:rsidR="00C33063" w:rsidRDefault="005954A8" w:rsidP="002A2E0F">
      <w:pPr>
        <w:spacing w:line="360" w:lineRule="auto"/>
        <w:jc w:val="both"/>
        <w:rPr>
          <w:sz w:val="28"/>
          <w:szCs w:val="28"/>
          <w:lang w:val="az-Latn-AZ"/>
        </w:rPr>
      </w:pPr>
      <w:r w:rsidRPr="00C32A88">
        <w:rPr>
          <w:sz w:val="28"/>
          <w:szCs w:val="28"/>
          <w:lang w:val="az-Latn-AZ"/>
        </w:rPr>
        <w:t xml:space="preserve">        Maliyyə hesabatları</w:t>
      </w:r>
      <w:r w:rsidR="00C33063">
        <w:rPr>
          <w:sz w:val="28"/>
          <w:szCs w:val="28"/>
          <w:lang w:val="az-Latn-AZ"/>
        </w:rPr>
        <w:t>n</w:t>
      </w:r>
      <w:r w:rsidR="00100E72">
        <w:rPr>
          <w:sz w:val="28"/>
          <w:szCs w:val="28"/>
          <w:lang w:val="az-Latn-AZ"/>
        </w:rPr>
        <w:t>ın</w:t>
      </w:r>
      <w:r w:rsidR="00C33063">
        <w:rPr>
          <w:sz w:val="28"/>
          <w:szCs w:val="28"/>
          <w:lang w:val="az-Latn-AZ"/>
        </w:rPr>
        <w:t xml:space="preserve"> hazırlanmasında qəbul edilən əsas uçot prinsipləri aşağıda qeyd edilmişdir. Bu prinsiplər istisna hallar göstərilmədiyi təqdirdə, bütün illərə davamlı olaraq tətbiq olunur.</w:t>
      </w:r>
    </w:p>
    <w:p w:rsidR="00100E72" w:rsidRPr="001E0A99" w:rsidRDefault="00100E72" w:rsidP="002A2E0F">
      <w:pPr>
        <w:spacing w:line="360" w:lineRule="auto"/>
        <w:jc w:val="both"/>
        <w:rPr>
          <w:sz w:val="8"/>
          <w:szCs w:val="28"/>
          <w:lang w:val="az-Latn-AZ"/>
        </w:rPr>
      </w:pPr>
    </w:p>
    <w:p w:rsidR="001E37F6" w:rsidRPr="00ED2A84" w:rsidRDefault="001E37F6" w:rsidP="002A2E0F">
      <w:pPr>
        <w:spacing w:line="360" w:lineRule="auto"/>
        <w:jc w:val="both"/>
        <w:rPr>
          <w:i/>
          <w:sz w:val="6"/>
          <w:szCs w:val="16"/>
          <w:lang w:val="az-Latn-AZ"/>
        </w:rPr>
      </w:pPr>
    </w:p>
    <w:p w:rsidR="00C33063" w:rsidRPr="00C33063" w:rsidRDefault="00C33063" w:rsidP="002A2E0F">
      <w:pPr>
        <w:spacing w:line="360" w:lineRule="auto"/>
        <w:rPr>
          <w:b/>
          <w:i/>
          <w:sz w:val="28"/>
          <w:szCs w:val="28"/>
          <w:lang w:val="az-Latn-AZ"/>
        </w:rPr>
      </w:pPr>
      <w:r w:rsidRPr="00C33063">
        <w:rPr>
          <w:b/>
          <w:i/>
          <w:sz w:val="28"/>
          <w:szCs w:val="28"/>
          <w:lang w:val="az-Latn-AZ"/>
        </w:rPr>
        <w:t>Mühasibat uçotunun əsasları</w:t>
      </w:r>
    </w:p>
    <w:p w:rsidR="001E37F6" w:rsidRDefault="00C33063" w:rsidP="002A2E0F">
      <w:pPr>
        <w:spacing w:line="360" w:lineRule="auto"/>
        <w:jc w:val="both"/>
        <w:rPr>
          <w:sz w:val="28"/>
          <w:szCs w:val="28"/>
          <w:lang w:val="az-Latn-AZ"/>
        </w:rPr>
      </w:pPr>
      <w:r>
        <w:rPr>
          <w:sz w:val="28"/>
          <w:szCs w:val="28"/>
          <w:lang w:val="az-Latn-AZ"/>
        </w:rPr>
        <w:t xml:space="preserve">       </w:t>
      </w:r>
      <w:r w:rsidR="00693985">
        <w:rPr>
          <w:sz w:val="28"/>
          <w:szCs w:val="28"/>
          <w:lang w:val="az-Latn-AZ"/>
        </w:rPr>
        <w:t xml:space="preserve">Universitet </w:t>
      </w:r>
      <w:r>
        <w:rPr>
          <w:sz w:val="28"/>
          <w:szCs w:val="28"/>
          <w:lang w:val="az-Latn-AZ"/>
        </w:rPr>
        <w:t>mühasibat</w:t>
      </w:r>
      <w:r w:rsidR="0081692F">
        <w:rPr>
          <w:sz w:val="28"/>
          <w:szCs w:val="28"/>
          <w:lang w:val="az-Latn-AZ"/>
        </w:rPr>
        <w:t xml:space="preserve"> sistemini Azərbaycan Respublikasının qanunvericiliyinə uyğun şəkildə təşkil edir. </w:t>
      </w:r>
    </w:p>
    <w:p w:rsidR="002A2E0F" w:rsidRDefault="001E37F6" w:rsidP="002A2E0F">
      <w:pPr>
        <w:spacing w:line="360" w:lineRule="auto"/>
        <w:jc w:val="both"/>
        <w:rPr>
          <w:sz w:val="28"/>
          <w:szCs w:val="28"/>
          <w:lang w:val="az-Latn-AZ"/>
        </w:rPr>
      </w:pPr>
      <w:r>
        <w:rPr>
          <w:sz w:val="28"/>
          <w:szCs w:val="28"/>
          <w:lang w:val="az-Latn-AZ"/>
        </w:rPr>
        <w:t xml:space="preserve">        </w:t>
      </w:r>
      <w:r w:rsidR="00693985">
        <w:rPr>
          <w:sz w:val="28"/>
          <w:szCs w:val="28"/>
          <w:lang w:val="az-Latn-AZ"/>
        </w:rPr>
        <w:t>Universitet</w:t>
      </w:r>
      <w:r w:rsidR="00A1356B">
        <w:rPr>
          <w:sz w:val="28"/>
          <w:szCs w:val="28"/>
          <w:lang w:val="az-Latn-AZ"/>
        </w:rPr>
        <w:t>in 31.12.2024-cü il tarixində başa çatmış il üzrə hazırkı maliyyə hesabatları Beynəlxalq Mühasibat Standartları Şurası tərəfindən dərc edilmiş Maliyyə Hesabatlarının Beynəlxalq Standartları(MHBS)  və Maliyyə Hesabatlarının Beynəlxalq Standartlarına Şərhlər Komitəsi (MHBSK) tərəfindən dərc edilmiş şərhlər</w:t>
      </w:r>
      <w:r w:rsidR="002A2E0F">
        <w:rPr>
          <w:sz w:val="28"/>
          <w:szCs w:val="28"/>
          <w:lang w:val="az-Latn-AZ"/>
        </w:rPr>
        <w:t xml:space="preserve">i </w:t>
      </w:r>
      <w:r w:rsidR="00A1356B">
        <w:rPr>
          <w:sz w:val="28"/>
          <w:szCs w:val="28"/>
          <w:lang w:val="az-Latn-AZ"/>
        </w:rPr>
        <w:t xml:space="preserve">əsasında </w:t>
      </w:r>
      <w:r w:rsidR="005954A8" w:rsidRPr="00C32A88">
        <w:rPr>
          <w:sz w:val="28"/>
          <w:szCs w:val="28"/>
          <w:lang w:val="az-Latn-AZ"/>
        </w:rPr>
        <w:t>hazırlanmış</w:t>
      </w:r>
      <w:r w:rsidR="002A2E0F">
        <w:rPr>
          <w:sz w:val="28"/>
          <w:szCs w:val="28"/>
          <w:lang w:val="az-Latn-AZ"/>
        </w:rPr>
        <w:t>dır.</w:t>
      </w:r>
      <w:r w:rsidR="00B5542D">
        <w:rPr>
          <w:sz w:val="28"/>
          <w:szCs w:val="28"/>
          <w:lang w:val="az-Latn-AZ"/>
        </w:rPr>
        <w:t xml:space="preserve">        </w:t>
      </w:r>
      <w:r w:rsidR="002A2E0F">
        <w:rPr>
          <w:sz w:val="28"/>
          <w:szCs w:val="28"/>
          <w:lang w:val="az-Latn-AZ"/>
        </w:rPr>
        <w:t xml:space="preserve">    </w:t>
      </w:r>
    </w:p>
    <w:p w:rsidR="00B5542D" w:rsidRDefault="002A2E0F" w:rsidP="002A2E0F">
      <w:pPr>
        <w:spacing w:line="360" w:lineRule="auto"/>
        <w:jc w:val="both"/>
        <w:rPr>
          <w:sz w:val="28"/>
          <w:szCs w:val="28"/>
          <w:lang w:val="az-Latn-AZ"/>
        </w:rPr>
      </w:pPr>
      <w:r>
        <w:rPr>
          <w:sz w:val="28"/>
          <w:szCs w:val="28"/>
          <w:lang w:val="az-Latn-AZ"/>
        </w:rPr>
        <w:t xml:space="preserve">      </w:t>
      </w:r>
      <w:r w:rsidR="00794D24">
        <w:rPr>
          <w:sz w:val="28"/>
          <w:szCs w:val="28"/>
          <w:lang w:val="az-Latn-AZ"/>
        </w:rPr>
        <w:t xml:space="preserve">    </w:t>
      </w:r>
      <w:r w:rsidR="00B5542D">
        <w:rPr>
          <w:sz w:val="28"/>
          <w:szCs w:val="28"/>
          <w:lang w:val="az-Latn-AZ"/>
        </w:rPr>
        <w:t>Standartlara və şərhlərə 31.12.2024-cü il tarixində qüvvəyə minməsi gözlənilən MBUSK və ya Maliyyə Hesabatlarının Beynəlxalq Standartları</w:t>
      </w:r>
      <w:r>
        <w:rPr>
          <w:sz w:val="28"/>
          <w:szCs w:val="28"/>
          <w:lang w:val="az-Latn-AZ"/>
        </w:rPr>
        <w:t xml:space="preserve"> Komitəsinin (MHBSK) təqdimat və ya mümkün dəyişikliklərini nəzərə almala, rəhbərlik yekun maliyyə hesabatlarını tərtib etməzdən əvvəl maliyyə hesabatlarına bu cür dəyişikliklərin edi</w:t>
      </w:r>
      <w:r w:rsidR="00794D24">
        <w:rPr>
          <w:sz w:val="28"/>
          <w:szCs w:val="28"/>
          <w:lang w:val="az-Latn-AZ"/>
        </w:rPr>
        <w:t>lməsi ehtiyacının olma ehtimalın</w:t>
      </w:r>
      <w:r>
        <w:rPr>
          <w:sz w:val="28"/>
          <w:szCs w:val="28"/>
          <w:lang w:val="az-Latn-AZ"/>
        </w:rPr>
        <w:t>ı istisna etmir.</w:t>
      </w:r>
    </w:p>
    <w:p w:rsidR="00794D24" w:rsidRPr="00100E72" w:rsidRDefault="00794D24" w:rsidP="002A2E0F">
      <w:pPr>
        <w:spacing w:line="360" w:lineRule="auto"/>
        <w:jc w:val="both"/>
        <w:rPr>
          <w:sz w:val="12"/>
          <w:szCs w:val="28"/>
          <w:lang w:val="az-Latn-AZ"/>
        </w:rPr>
      </w:pPr>
    </w:p>
    <w:p w:rsidR="002A2E0F" w:rsidRDefault="002A2E0F" w:rsidP="002A2E0F">
      <w:pPr>
        <w:spacing w:line="360" w:lineRule="auto"/>
        <w:jc w:val="both"/>
        <w:rPr>
          <w:b/>
          <w:i/>
          <w:sz w:val="28"/>
          <w:szCs w:val="28"/>
          <w:lang w:val="az-Latn-AZ"/>
        </w:rPr>
      </w:pPr>
      <w:r w:rsidRPr="002A2E0F">
        <w:rPr>
          <w:b/>
          <w:i/>
          <w:sz w:val="28"/>
          <w:szCs w:val="28"/>
          <w:lang w:val="az-Latn-AZ"/>
        </w:rPr>
        <w:t>Təqdimatın əsasları</w:t>
      </w:r>
    </w:p>
    <w:p w:rsidR="002A2E0F" w:rsidRDefault="002A2E0F" w:rsidP="002A2E0F">
      <w:pPr>
        <w:spacing w:line="360" w:lineRule="auto"/>
        <w:jc w:val="both"/>
        <w:rPr>
          <w:sz w:val="28"/>
          <w:szCs w:val="28"/>
          <w:lang w:val="az-Latn-AZ"/>
        </w:rPr>
      </w:pPr>
      <w:r>
        <w:rPr>
          <w:sz w:val="28"/>
          <w:szCs w:val="28"/>
          <w:lang w:val="az-Latn-AZ"/>
        </w:rPr>
        <w:t xml:space="preserve">        Maliyyə hesbatları aşağıda göstərilmiş mühasibat uçotu prinsiplərində başqa cür qeyd olunmayıbsa(məsələn, müəyyən maliyyə alətləri adalətli dəyər prinsipi ilə ölçülür) tarixi dəyər prinsipinə əsasən hazırlanmışdır.</w:t>
      </w:r>
    </w:p>
    <w:p w:rsidR="002A2E0F" w:rsidRPr="001E37F6" w:rsidRDefault="002A2E0F" w:rsidP="002A2E0F">
      <w:pPr>
        <w:spacing w:line="360" w:lineRule="auto"/>
        <w:jc w:val="both"/>
        <w:rPr>
          <w:sz w:val="10"/>
          <w:szCs w:val="28"/>
          <w:lang w:val="az-Latn-AZ"/>
        </w:rPr>
      </w:pPr>
    </w:p>
    <w:p w:rsidR="002A2E0F" w:rsidRDefault="002A2E0F" w:rsidP="002A2E0F">
      <w:pPr>
        <w:spacing w:line="360" w:lineRule="auto"/>
        <w:jc w:val="both"/>
        <w:rPr>
          <w:b/>
          <w:i/>
          <w:sz w:val="28"/>
          <w:szCs w:val="28"/>
          <w:lang w:val="az-Latn-AZ"/>
        </w:rPr>
      </w:pPr>
      <w:r>
        <w:rPr>
          <w:b/>
          <w:i/>
          <w:sz w:val="28"/>
          <w:szCs w:val="28"/>
          <w:lang w:val="az-Latn-AZ"/>
        </w:rPr>
        <w:t>Funksional və Hesabat valyutası</w:t>
      </w:r>
    </w:p>
    <w:p w:rsidR="002A2E0F" w:rsidRDefault="002A2E0F" w:rsidP="002A2E0F">
      <w:pPr>
        <w:spacing w:line="360" w:lineRule="auto"/>
        <w:jc w:val="both"/>
        <w:rPr>
          <w:sz w:val="28"/>
          <w:szCs w:val="28"/>
          <w:lang w:val="az-Latn-AZ"/>
        </w:rPr>
      </w:pPr>
      <w:r>
        <w:rPr>
          <w:sz w:val="28"/>
          <w:szCs w:val="28"/>
          <w:lang w:val="az-Latn-AZ"/>
        </w:rPr>
        <w:t xml:space="preserve">         </w:t>
      </w:r>
      <w:r w:rsidR="00693985">
        <w:rPr>
          <w:sz w:val="28"/>
          <w:szCs w:val="28"/>
          <w:lang w:val="az-Latn-AZ"/>
        </w:rPr>
        <w:t>Universitet</w:t>
      </w:r>
      <w:r>
        <w:rPr>
          <w:sz w:val="28"/>
          <w:szCs w:val="28"/>
          <w:lang w:val="az-Latn-AZ"/>
        </w:rPr>
        <w:t xml:space="preserve"> funksional valyutası və bu maliyyə hesabatlarının tərtib olunduğu valyuta </w:t>
      </w:r>
      <w:r w:rsidRPr="00C32A88">
        <w:rPr>
          <w:sz w:val="28"/>
          <w:szCs w:val="28"/>
          <w:lang w:val="az-Latn-AZ"/>
        </w:rPr>
        <w:t xml:space="preserve"> Azərbaycan </w:t>
      </w:r>
      <w:r>
        <w:rPr>
          <w:sz w:val="28"/>
          <w:szCs w:val="28"/>
          <w:lang w:val="az-Latn-AZ"/>
        </w:rPr>
        <w:t xml:space="preserve">Respublikasının milli valyutası olan Azərbaycan </w:t>
      </w:r>
      <w:r w:rsidRPr="00C32A88">
        <w:rPr>
          <w:sz w:val="28"/>
          <w:szCs w:val="28"/>
          <w:lang w:val="az-Latn-AZ"/>
        </w:rPr>
        <w:t>manatı</w:t>
      </w:r>
      <w:r>
        <w:rPr>
          <w:sz w:val="28"/>
          <w:szCs w:val="28"/>
          <w:lang w:val="az-Latn-AZ"/>
        </w:rPr>
        <w:t>dır (AZN).</w:t>
      </w:r>
    </w:p>
    <w:p w:rsidR="00794D24" w:rsidRPr="00794D24" w:rsidRDefault="00794D24" w:rsidP="002A2E0F">
      <w:pPr>
        <w:spacing w:line="360" w:lineRule="auto"/>
        <w:jc w:val="both"/>
        <w:rPr>
          <w:sz w:val="18"/>
          <w:szCs w:val="28"/>
          <w:lang w:val="az-Latn-AZ"/>
        </w:rPr>
      </w:pPr>
    </w:p>
    <w:p w:rsidR="002A2E0F" w:rsidRDefault="001E37F6" w:rsidP="002A2E0F">
      <w:pPr>
        <w:spacing w:line="360" w:lineRule="auto"/>
        <w:jc w:val="both"/>
        <w:rPr>
          <w:b/>
          <w:i/>
          <w:sz w:val="28"/>
          <w:szCs w:val="28"/>
          <w:lang w:val="az-Latn-AZ"/>
        </w:rPr>
      </w:pPr>
      <w:r>
        <w:rPr>
          <w:b/>
          <w:i/>
          <w:sz w:val="28"/>
          <w:szCs w:val="28"/>
          <w:lang w:val="az-Latn-AZ"/>
        </w:rPr>
        <w:t>Maliyyə alətləri</w:t>
      </w:r>
      <w:r w:rsidR="005A285A">
        <w:rPr>
          <w:b/>
          <w:i/>
          <w:sz w:val="28"/>
          <w:szCs w:val="28"/>
          <w:lang w:val="az-Latn-AZ"/>
        </w:rPr>
        <w:t xml:space="preserve"> -əsas qiymətləndirmə üsulları</w:t>
      </w:r>
    </w:p>
    <w:p w:rsidR="00682C70" w:rsidRDefault="005A285A" w:rsidP="002A2E0F">
      <w:pPr>
        <w:spacing w:line="360" w:lineRule="auto"/>
        <w:jc w:val="both"/>
        <w:rPr>
          <w:sz w:val="28"/>
          <w:lang w:val="az-Latn-AZ"/>
        </w:rPr>
      </w:pPr>
      <w:r>
        <w:rPr>
          <w:lang w:val="az-Latn-AZ"/>
        </w:rPr>
        <w:t xml:space="preserve">           </w:t>
      </w:r>
      <w:r w:rsidRPr="005A285A">
        <w:rPr>
          <w:sz w:val="28"/>
          <w:lang w:val="az-Latn-AZ"/>
        </w:rPr>
        <w:t xml:space="preserve">Ədalətli dəyər qiymətləndirmə tarixində bazar iştirakçıları arasında könüllü şəkildə əməliyyat həyata keçirilərkən aktivi satmaq üçün alınacaq və öhdəliyi ötürərkən ödəniləcək dəyərdir. </w:t>
      </w:r>
    </w:p>
    <w:p w:rsidR="005A285A" w:rsidRDefault="00682C70" w:rsidP="002A2E0F">
      <w:pPr>
        <w:spacing w:line="360" w:lineRule="auto"/>
        <w:jc w:val="both"/>
        <w:rPr>
          <w:sz w:val="28"/>
          <w:lang w:val="az-Latn-AZ"/>
        </w:rPr>
      </w:pPr>
      <w:r>
        <w:rPr>
          <w:sz w:val="28"/>
          <w:lang w:val="az-Latn-AZ"/>
        </w:rPr>
        <w:lastRenderedPageBreak/>
        <w:t xml:space="preserve">        </w:t>
      </w:r>
      <w:r w:rsidR="005A285A" w:rsidRPr="005A285A">
        <w:rPr>
          <w:sz w:val="28"/>
          <w:lang w:val="az-Latn-AZ"/>
        </w:rPr>
        <w:t xml:space="preserve">Ədalətli dəyər ən yaxşı olaraq fəal bazarda alınıb satıla bilən qiymət ilə təsdiqlənir. Fəal bazar qiymətlər haqqında davamlı olaraq məlumat əldə etmək üçün aktiv və öhdəliklər üzrə əməliyyatların kifayət qədər tez müddətdə və həcmdə həyata keçirildiyi bazardır. </w:t>
      </w:r>
    </w:p>
    <w:p w:rsidR="00682C70" w:rsidRDefault="005A285A" w:rsidP="002A2E0F">
      <w:pPr>
        <w:spacing w:line="360" w:lineRule="auto"/>
        <w:jc w:val="both"/>
        <w:rPr>
          <w:sz w:val="28"/>
          <w:lang w:val="az-Latn-AZ"/>
        </w:rPr>
      </w:pPr>
      <w:r>
        <w:rPr>
          <w:sz w:val="28"/>
          <w:lang w:val="az-Latn-AZ"/>
        </w:rPr>
        <w:t xml:space="preserve">          </w:t>
      </w:r>
      <w:r w:rsidRPr="005A285A">
        <w:rPr>
          <w:sz w:val="28"/>
          <w:lang w:val="az-Latn-AZ"/>
        </w:rPr>
        <w:t xml:space="preserve">Fəal bazarda alınıb satılan maliyyə alətlərinin ədalətli dəyəri ayrı-ayrı aktiv və ya öhdəliklərin bazar qiymətinin müəssisənin istifadəsində olan aktiv və ya öhdəliklərin miqdarına hasili nəticəsində alınan məbləğ kimi ölçülür. </w:t>
      </w:r>
    </w:p>
    <w:p w:rsidR="005A285A" w:rsidRDefault="00682C70" w:rsidP="002A2E0F">
      <w:pPr>
        <w:spacing w:line="360" w:lineRule="auto"/>
        <w:jc w:val="both"/>
        <w:rPr>
          <w:sz w:val="28"/>
          <w:lang w:val="az-Latn-AZ"/>
        </w:rPr>
      </w:pPr>
      <w:r>
        <w:rPr>
          <w:sz w:val="28"/>
          <w:lang w:val="az-Latn-AZ"/>
        </w:rPr>
        <w:t xml:space="preserve">         </w:t>
      </w:r>
      <w:r w:rsidR="005A285A" w:rsidRPr="005A285A">
        <w:rPr>
          <w:sz w:val="28"/>
          <w:lang w:val="az-Latn-AZ"/>
        </w:rPr>
        <w:t xml:space="preserve">Bu hal hətta bazarın normal gündəlik ticarət dövriyyəsi müəssisənin istifadəsində olan aktiv və öhdəliklərin qarşılanması üçün kifayət qədər olmadıqda və bir əməliyyat üzrə mövqelərin satılması üçün sifarişlərin yerləşdirilməsi bazar qiymətinə təsir etdikdə baş verir. </w:t>
      </w:r>
    </w:p>
    <w:p w:rsidR="005A285A" w:rsidRDefault="005A285A" w:rsidP="002A2E0F">
      <w:pPr>
        <w:spacing w:line="360" w:lineRule="auto"/>
        <w:jc w:val="both"/>
        <w:rPr>
          <w:sz w:val="28"/>
          <w:lang w:val="az-Latn-AZ"/>
        </w:rPr>
      </w:pPr>
      <w:r>
        <w:rPr>
          <w:sz w:val="28"/>
          <w:lang w:val="az-Latn-AZ"/>
        </w:rPr>
        <w:t xml:space="preserve">         </w:t>
      </w:r>
      <w:r w:rsidRPr="005A285A">
        <w:rPr>
          <w:sz w:val="28"/>
          <w:lang w:val="az-Latn-AZ"/>
        </w:rPr>
        <w:t xml:space="preserve">Əməliyyatın qiyməti haqqında bazar məlumatı olmayan maliyyə alətlərinin ədalətli dəyərini müəyyən etmək üçün pul axınlarının diskontlaşdırılması modelindən, həmçinin bazar şərtləri ilə həyata keçirilən analoji əməliyyatlar haqqında məlumatlara və ya investisiya olunan müəssisələrin cari dəyərinə əsaslanan modellərdən istifadə edilir. Ədalətli dəyərin qiymətləndirilməsi nəticələri aşağıda göstərildiyi kimi ədalətli dəyər iyerarxiyasının səviyyələrinə görə təhlil edilir: </w:t>
      </w:r>
    </w:p>
    <w:p w:rsidR="005A285A" w:rsidRDefault="005A285A" w:rsidP="002A2E0F">
      <w:pPr>
        <w:spacing w:line="360" w:lineRule="auto"/>
        <w:jc w:val="both"/>
        <w:rPr>
          <w:sz w:val="28"/>
          <w:lang w:val="az-Latn-AZ"/>
        </w:rPr>
      </w:pPr>
      <w:r>
        <w:rPr>
          <w:sz w:val="28"/>
          <w:lang w:val="az-Latn-AZ"/>
        </w:rPr>
        <w:t xml:space="preserve"> </w:t>
      </w:r>
      <w:r w:rsidRPr="005A285A">
        <w:rPr>
          <w:sz w:val="28"/>
          <w:lang w:val="az-Latn-AZ"/>
        </w:rPr>
        <w:t>(i) 1-ci Səviyyəyə oxşar aktivlər və ya öhdəliklər üçün aktiv bazarlarda kotirovka olunan (düzəliş edilməyən) qiymətlər ilə qiymətləndirmələr aiddir,</w:t>
      </w:r>
    </w:p>
    <w:p w:rsidR="005A285A" w:rsidRDefault="005A285A" w:rsidP="002A2E0F">
      <w:pPr>
        <w:spacing w:line="360" w:lineRule="auto"/>
        <w:jc w:val="both"/>
        <w:rPr>
          <w:sz w:val="28"/>
          <w:lang w:val="az-Latn-AZ"/>
        </w:rPr>
      </w:pPr>
      <w:r w:rsidRPr="005A285A">
        <w:rPr>
          <w:sz w:val="28"/>
          <w:lang w:val="az-Latn-AZ"/>
        </w:rPr>
        <w:t xml:space="preserve"> (ii) 2-ci Səviyyəyə aktiv və ya öhdəlik üçün birbaşa (yəni, qiymətlər) və ya dolayısı ilə (yəni, qiymətlər əsasında hesablananlar) müşahidə edilə bilən əhəmiyyətli ilkin məlumatların istifadə edildiyi qiymətləndirmə üsulları ilə qiymətləndirmələr aiddir;</w:t>
      </w:r>
    </w:p>
    <w:p w:rsidR="005A285A" w:rsidRPr="005A285A" w:rsidRDefault="005A285A" w:rsidP="002A2E0F">
      <w:pPr>
        <w:spacing w:line="360" w:lineRule="auto"/>
        <w:jc w:val="both"/>
        <w:rPr>
          <w:sz w:val="28"/>
          <w:lang w:val="az-Latn-AZ"/>
        </w:rPr>
      </w:pPr>
      <w:r w:rsidRPr="005A285A">
        <w:rPr>
          <w:sz w:val="28"/>
          <w:lang w:val="az-Latn-AZ"/>
        </w:rPr>
        <w:t>(iii) 3-cü Səviyyəyə aid olan qiymətləndirmələr yalnız müşahidə oluna bilən bazar məlumatlarına əsaslanmır (yəni, qiymətləndirmə üçün əhəmiyyətli həcmdə müşahidə oluna bilməyən ilkin məlumatlar tələb edilir). Ədalətli dəyər iyerarxiyasının səviyyələri arasında köçürmələr hesabat dövrünün sonunda baş vermiş hesab edilir.</w:t>
      </w:r>
    </w:p>
    <w:p w:rsidR="00682C70" w:rsidRDefault="005A285A" w:rsidP="002A2E0F">
      <w:pPr>
        <w:spacing w:line="360" w:lineRule="auto"/>
        <w:jc w:val="both"/>
        <w:rPr>
          <w:sz w:val="28"/>
          <w:lang w:val="az-Latn-AZ"/>
        </w:rPr>
      </w:pPr>
      <w:r w:rsidRPr="005A285A">
        <w:rPr>
          <w:sz w:val="28"/>
          <w:lang w:val="az-Latn-AZ"/>
        </w:rPr>
        <w:t xml:space="preserve">          Əməliyyat xərcləri əlavə xərcləri əks etdirir və birbaşa olaraq maliyyə alətinin alışı, buraxılması və ya satışı ilə əlaqəlidir. Əlavə xərc əməliyyat həyata keçirilmədiyi təqdirdə yaranmayan xərclərdir. </w:t>
      </w:r>
    </w:p>
    <w:p w:rsidR="005A285A" w:rsidRDefault="00682C70" w:rsidP="002A2E0F">
      <w:pPr>
        <w:spacing w:line="360" w:lineRule="auto"/>
        <w:jc w:val="both"/>
        <w:rPr>
          <w:sz w:val="28"/>
          <w:lang w:val="az-Latn-AZ"/>
        </w:rPr>
      </w:pPr>
      <w:r>
        <w:rPr>
          <w:sz w:val="28"/>
          <w:lang w:val="az-Latn-AZ"/>
        </w:rPr>
        <w:t xml:space="preserve">         </w:t>
      </w:r>
      <w:r w:rsidR="005A285A" w:rsidRPr="005A285A">
        <w:rPr>
          <w:sz w:val="28"/>
          <w:lang w:val="az-Latn-AZ"/>
        </w:rPr>
        <w:t xml:space="preserve">Əməliyyat xərclərinə agentlərə (satış üzrə agentlər kimi fəaliyyət göstərən işçilər daxil olmaqla), məsləhətçilərə, brokerlərə və dilerlərə ödənilmiş haqq və komissiyalar, tənzimləyici orqanlar və fond birjalarına ödəmələr, eləcə də mülkiyyət hüququnun köçürülməsi üzrə vergilər və rüsumlar daxildir. Əməliyyat xərclərinə borc öhdəlikləri üzrə </w:t>
      </w:r>
      <w:r w:rsidR="005A285A" w:rsidRPr="005A285A">
        <w:rPr>
          <w:sz w:val="28"/>
          <w:lang w:val="az-Latn-AZ"/>
        </w:rPr>
        <w:lastRenderedPageBreak/>
        <w:t>mükafat və ya diskontlar, maliyyələşdirmə xərcləri, daxili inzibati və ya saxlama xərcləri daxil edilmir.</w:t>
      </w:r>
    </w:p>
    <w:p w:rsidR="005A285A" w:rsidRDefault="005A285A" w:rsidP="002A2E0F">
      <w:pPr>
        <w:spacing w:line="360" w:lineRule="auto"/>
        <w:jc w:val="both"/>
        <w:rPr>
          <w:sz w:val="28"/>
          <w:lang w:val="az-Latn-AZ"/>
        </w:rPr>
      </w:pPr>
      <w:r>
        <w:rPr>
          <w:sz w:val="28"/>
          <w:lang w:val="az-Latn-AZ"/>
        </w:rPr>
        <w:t xml:space="preserve">          </w:t>
      </w:r>
      <w:r w:rsidRPr="005A285A">
        <w:rPr>
          <w:sz w:val="28"/>
          <w:lang w:val="az-Latn-AZ"/>
        </w:rPr>
        <w:t xml:space="preserve">Amortizasiya olunmuş dəyər (AC) əsas məbləğ üzrə ödənişlərin çıxılmasından və hesablanmış faizlərin əlavə edilməsindən, maliyyə aktivləri üçün isə gözlənilən kredit zərərləri üzrə ehtiyatın çıxılmasından sonra maliyyə alətinin ilkin tanınma zamanı qeydə alınan dəyəridir. </w:t>
      </w:r>
    </w:p>
    <w:p w:rsidR="005059C5" w:rsidRPr="001E0A99" w:rsidRDefault="005059C5" w:rsidP="002A2E0F">
      <w:pPr>
        <w:spacing w:line="360" w:lineRule="auto"/>
        <w:jc w:val="both"/>
        <w:rPr>
          <w:sz w:val="14"/>
          <w:lang w:val="az-Latn-AZ"/>
        </w:rPr>
      </w:pPr>
    </w:p>
    <w:p w:rsidR="005A285A" w:rsidRPr="005A285A" w:rsidRDefault="005A285A" w:rsidP="002A2E0F">
      <w:pPr>
        <w:spacing w:line="360" w:lineRule="auto"/>
        <w:jc w:val="both"/>
        <w:rPr>
          <w:b/>
          <w:i/>
          <w:sz w:val="28"/>
          <w:lang w:val="az-Latn-AZ"/>
        </w:rPr>
      </w:pPr>
      <w:r w:rsidRPr="005A285A">
        <w:rPr>
          <w:b/>
          <w:i/>
          <w:sz w:val="28"/>
          <w:lang w:val="az-Latn-AZ"/>
        </w:rPr>
        <w:t xml:space="preserve">Maliyyə alətlərinin ilkin tanınması. </w:t>
      </w:r>
    </w:p>
    <w:p w:rsidR="00794D24" w:rsidRDefault="005A285A" w:rsidP="002A2E0F">
      <w:pPr>
        <w:spacing w:line="360" w:lineRule="auto"/>
        <w:jc w:val="both"/>
        <w:rPr>
          <w:sz w:val="28"/>
          <w:lang w:val="az-Latn-AZ"/>
        </w:rPr>
      </w:pPr>
      <w:r>
        <w:rPr>
          <w:sz w:val="28"/>
          <w:lang w:val="az-Latn-AZ"/>
        </w:rPr>
        <w:t xml:space="preserve">         </w:t>
      </w:r>
      <w:r w:rsidRPr="005A285A">
        <w:rPr>
          <w:sz w:val="28"/>
          <w:lang w:val="az-Latn-AZ"/>
        </w:rPr>
        <w:t>Bütün maliyyə alətləri əməliyyat xərcləri də daxil olmaqla, ilkin olaraq ədalətli dəyərlə tanınır.</w:t>
      </w:r>
    </w:p>
    <w:p w:rsidR="005A285A" w:rsidRDefault="00794D24" w:rsidP="002A2E0F">
      <w:pPr>
        <w:spacing w:line="360" w:lineRule="auto"/>
        <w:jc w:val="both"/>
        <w:rPr>
          <w:sz w:val="28"/>
          <w:lang w:val="az-Latn-AZ"/>
        </w:rPr>
      </w:pPr>
      <w:r>
        <w:rPr>
          <w:sz w:val="28"/>
          <w:lang w:val="az-Latn-AZ"/>
        </w:rPr>
        <w:t xml:space="preserve">         </w:t>
      </w:r>
      <w:r w:rsidR="005A285A" w:rsidRPr="005A285A">
        <w:rPr>
          <w:sz w:val="28"/>
          <w:lang w:val="az-Latn-AZ"/>
        </w:rPr>
        <w:t xml:space="preserve"> İlkin tanınma zamanı ədalətli dəyər ən yaxşı olaraq əməliyyat qiyməti ilə təsdiqlənir. İlkin tanınma zamanı gəlir və ya zərər yalnız ədalətli dəyər ilə əməliyyat qiyməti arasında fərq olduqda qeydə alınır. Əməliyyat qiyməti eyni maliyyə aləti ilə aparılan digər müşahidə oluna bilən cari bazar əməliyyatları və ya əsas məlumat kimi yalnız müşahidə edilə bilən bazarların məlumatlarını istifadə edən qiymətləndirmə modeli ilə təsdiqlənir. </w:t>
      </w:r>
    </w:p>
    <w:p w:rsidR="005A285A" w:rsidRDefault="005A285A" w:rsidP="002A2E0F">
      <w:pPr>
        <w:spacing w:line="360" w:lineRule="auto"/>
        <w:jc w:val="both"/>
        <w:rPr>
          <w:sz w:val="28"/>
          <w:lang w:val="az-Latn-AZ"/>
        </w:rPr>
      </w:pPr>
      <w:r>
        <w:rPr>
          <w:sz w:val="28"/>
          <w:lang w:val="az-Latn-AZ"/>
        </w:rPr>
        <w:t xml:space="preserve">          </w:t>
      </w:r>
      <w:r w:rsidRPr="005A285A">
        <w:rPr>
          <w:sz w:val="28"/>
          <w:lang w:val="az-Latn-AZ"/>
        </w:rPr>
        <w:t>İlkin tanınmadan sonra amortizasiya olunmuş dəyərlə qiymətləndirilən maliyyə aktivləri üzrə gözlənilən kredit zərərləri üçün ehtiyat tanınır və bu da aktivin ilkin tanınmasından dərhal sonra zərərin tanınması ilə nəticələnir.</w:t>
      </w:r>
    </w:p>
    <w:p w:rsidR="001E0A99" w:rsidRDefault="005A285A" w:rsidP="002A2E0F">
      <w:pPr>
        <w:spacing w:line="360" w:lineRule="auto"/>
        <w:jc w:val="both"/>
        <w:rPr>
          <w:sz w:val="28"/>
          <w:lang w:val="az-Latn-AZ"/>
        </w:rPr>
      </w:pPr>
      <w:r>
        <w:rPr>
          <w:sz w:val="28"/>
          <w:lang w:val="az-Latn-AZ"/>
        </w:rPr>
        <w:t xml:space="preserve">         </w:t>
      </w:r>
      <w:r w:rsidRPr="005A285A">
        <w:rPr>
          <w:sz w:val="28"/>
          <w:lang w:val="az-Latn-AZ"/>
        </w:rPr>
        <w:t xml:space="preserve"> Qanunvericilik və ya ümumi qəbul edilmiş bazar qaydaları ilə müəyyən edilmiş vaxt çərçivəsində təchiz olunması nəzərdə tutulan maliyyə aktivlərinin bütün digər alış və satışları (“standart şərtlər” əsasında alış və satışlar), </w:t>
      </w:r>
      <w:r w:rsidR="00693985">
        <w:rPr>
          <w:sz w:val="28"/>
          <w:lang w:val="az-Latn-AZ"/>
        </w:rPr>
        <w:t>Universitet</w:t>
      </w:r>
      <w:r w:rsidR="00F768EE">
        <w:rPr>
          <w:sz w:val="28"/>
          <w:lang w:val="az-Latn-AZ"/>
        </w:rPr>
        <w:t>in</w:t>
      </w:r>
      <w:r w:rsidRPr="005A285A">
        <w:rPr>
          <w:sz w:val="28"/>
          <w:lang w:val="az-Latn-AZ"/>
        </w:rPr>
        <w:t xml:space="preserve"> maliyyə aktivini almaq və ya satmaq öhdəliyini qəbul etdiyi əməliyyat tarixində qeydə alınır. </w:t>
      </w:r>
    </w:p>
    <w:p w:rsidR="005A285A" w:rsidRDefault="001E0A99" w:rsidP="002A2E0F">
      <w:pPr>
        <w:spacing w:line="360" w:lineRule="auto"/>
        <w:jc w:val="both"/>
        <w:rPr>
          <w:sz w:val="28"/>
          <w:lang w:val="az-Latn-AZ"/>
        </w:rPr>
      </w:pPr>
      <w:r>
        <w:rPr>
          <w:sz w:val="28"/>
          <w:lang w:val="az-Latn-AZ"/>
        </w:rPr>
        <w:t xml:space="preserve">           </w:t>
      </w:r>
      <w:r w:rsidR="005A285A" w:rsidRPr="005A285A">
        <w:rPr>
          <w:sz w:val="28"/>
          <w:lang w:val="az-Latn-AZ"/>
        </w:rPr>
        <w:t xml:space="preserve">Alış üzrə bütün digər əməliyyatlar </w:t>
      </w:r>
      <w:r w:rsidR="00693985">
        <w:rPr>
          <w:sz w:val="28"/>
          <w:lang w:val="az-Latn-AZ"/>
        </w:rPr>
        <w:t>Universitet</w:t>
      </w:r>
      <w:r w:rsidR="005A285A" w:rsidRPr="005A285A">
        <w:rPr>
          <w:sz w:val="28"/>
          <w:lang w:val="az-Latn-AZ"/>
        </w:rPr>
        <w:t>in həmin maliyyə aləti üzrə müqavilə tərəfi olduğu halda tanınır.</w:t>
      </w:r>
    </w:p>
    <w:p w:rsidR="005A285A" w:rsidRPr="005A285A" w:rsidRDefault="005A285A" w:rsidP="002A2E0F">
      <w:pPr>
        <w:spacing w:line="360" w:lineRule="auto"/>
        <w:jc w:val="both"/>
        <w:rPr>
          <w:sz w:val="12"/>
          <w:lang w:val="az-Latn-AZ"/>
        </w:rPr>
      </w:pPr>
    </w:p>
    <w:p w:rsidR="005A285A" w:rsidRPr="005A285A" w:rsidRDefault="005A285A" w:rsidP="002A2E0F">
      <w:pPr>
        <w:spacing w:line="360" w:lineRule="auto"/>
        <w:jc w:val="both"/>
        <w:rPr>
          <w:sz w:val="28"/>
          <w:lang w:val="az-Latn-AZ"/>
        </w:rPr>
      </w:pPr>
      <w:r w:rsidRPr="005A285A">
        <w:rPr>
          <w:sz w:val="28"/>
          <w:lang w:val="az-Latn-AZ"/>
        </w:rPr>
        <w:t xml:space="preserve">  </w:t>
      </w:r>
      <w:r w:rsidRPr="005A285A">
        <w:rPr>
          <w:b/>
          <w:i/>
          <w:sz w:val="28"/>
          <w:lang w:val="az-Latn-AZ"/>
        </w:rPr>
        <w:t>Maliyyə aktivlərinin təsnifləşdirilməsi və sonrakı dövrdə qiymətləndirilməsi:</w:t>
      </w:r>
    </w:p>
    <w:p w:rsidR="005A285A" w:rsidRDefault="005A285A" w:rsidP="002A2E0F">
      <w:pPr>
        <w:spacing w:line="360" w:lineRule="auto"/>
        <w:jc w:val="both"/>
        <w:rPr>
          <w:sz w:val="28"/>
          <w:lang w:val="az-Latn-AZ"/>
        </w:rPr>
      </w:pPr>
      <w:r w:rsidRPr="005A285A">
        <w:rPr>
          <w:sz w:val="28"/>
          <w:lang w:val="az-Latn-AZ"/>
        </w:rPr>
        <w:t xml:space="preserve">        </w:t>
      </w:r>
      <w:r w:rsidR="00693985">
        <w:rPr>
          <w:sz w:val="28"/>
          <w:lang w:val="az-Latn-AZ"/>
        </w:rPr>
        <w:t>Universitet</w:t>
      </w:r>
      <w:r w:rsidRPr="005A285A">
        <w:rPr>
          <w:sz w:val="28"/>
          <w:lang w:val="az-Latn-AZ"/>
        </w:rPr>
        <w:t xml:space="preserve"> maliyyə aktivlərini amortizasiya olunmuş dəyərlə təsnifləşdirir və ölçür. Borc maliyyə aktivlərinin təsnifləşdirilməsi və sonrakı dövrdə ölçülməsi: (i) müvafiq aktivlər portfelinin idarə olunması üçün </w:t>
      </w:r>
      <w:r w:rsidR="00693985">
        <w:rPr>
          <w:sz w:val="28"/>
          <w:lang w:val="az-Latn-AZ"/>
        </w:rPr>
        <w:t>Universitet</w:t>
      </w:r>
      <w:r w:rsidR="00F768EE">
        <w:rPr>
          <w:sz w:val="28"/>
          <w:lang w:val="az-Latn-AZ"/>
        </w:rPr>
        <w:t>in</w:t>
      </w:r>
      <w:r w:rsidRPr="005A285A">
        <w:rPr>
          <w:sz w:val="28"/>
          <w:lang w:val="az-Latn-AZ"/>
        </w:rPr>
        <w:t xml:space="preserve"> biznes modelindən və (ii) aktiv üzrə pul axınlarının xüsusiyyətindən asılıdır.</w:t>
      </w:r>
    </w:p>
    <w:p w:rsidR="001E0A99" w:rsidRDefault="001E0A99" w:rsidP="002A2E0F">
      <w:pPr>
        <w:spacing w:line="360" w:lineRule="auto"/>
        <w:jc w:val="both"/>
        <w:rPr>
          <w:sz w:val="28"/>
          <w:lang w:val="az-Latn-AZ"/>
        </w:rPr>
      </w:pPr>
    </w:p>
    <w:p w:rsidR="00693985" w:rsidRDefault="00693985" w:rsidP="002A2E0F">
      <w:pPr>
        <w:spacing w:line="360" w:lineRule="auto"/>
        <w:jc w:val="both"/>
        <w:rPr>
          <w:sz w:val="28"/>
          <w:lang w:val="az-Latn-AZ"/>
        </w:rPr>
      </w:pPr>
    </w:p>
    <w:p w:rsidR="00C80322" w:rsidRPr="00C80322" w:rsidRDefault="00C80322" w:rsidP="002A2E0F">
      <w:pPr>
        <w:spacing w:line="360" w:lineRule="auto"/>
        <w:jc w:val="both"/>
        <w:rPr>
          <w:b/>
          <w:i/>
          <w:sz w:val="28"/>
          <w:lang w:val="az-Latn-AZ"/>
        </w:rPr>
      </w:pPr>
      <w:r>
        <w:rPr>
          <w:b/>
          <w:i/>
          <w:sz w:val="28"/>
          <w:lang w:val="az-Latn-AZ"/>
        </w:rPr>
        <w:lastRenderedPageBreak/>
        <w:t>B</w:t>
      </w:r>
      <w:r w:rsidR="005A285A" w:rsidRPr="00C80322">
        <w:rPr>
          <w:b/>
          <w:i/>
          <w:sz w:val="28"/>
          <w:lang w:val="az-Latn-AZ"/>
        </w:rPr>
        <w:t xml:space="preserve">iznes model. </w:t>
      </w:r>
    </w:p>
    <w:p w:rsidR="005A285A" w:rsidRDefault="00C80322" w:rsidP="002A2E0F">
      <w:pPr>
        <w:spacing w:line="360" w:lineRule="auto"/>
        <w:jc w:val="both"/>
        <w:rPr>
          <w:sz w:val="28"/>
          <w:lang w:val="az-Latn-AZ"/>
        </w:rPr>
      </w:pPr>
      <w:r>
        <w:rPr>
          <w:sz w:val="28"/>
          <w:lang w:val="az-Latn-AZ"/>
        </w:rPr>
        <w:t xml:space="preserve">         </w:t>
      </w:r>
      <w:r w:rsidR="005A285A" w:rsidRPr="00C80322">
        <w:rPr>
          <w:sz w:val="28"/>
          <w:lang w:val="az-Latn-AZ"/>
        </w:rPr>
        <w:t xml:space="preserve">Biznes model </w:t>
      </w:r>
      <w:r w:rsidR="00693985">
        <w:rPr>
          <w:sz w:val="28"/>
          <w:lang w:val="az-Latn-AZ"/>
        </w:rPr>
        <w:t>Universitet</w:t>
      </w:r>
      <w:r w:rsidR="00F768EE">
        <w:rPr>
          <w:sz w:val="28"/>
          <w:lang w:val="az-Latn-AZ"/>
        </w:rPr>
        <w:t>in</w:t>
      </w:r>
      <w:r w:rsidR="005A285A" w:rsidRPr="00C80322">
        <w:rPr>
          <w:sz w:val="28"/>
          <w:lang w:val="az-Latn-AZ"/>
        </w:rPr>
        <w:t xml:space="preserve"> nağd pul axınları əldə etməsi məqsədilə portfelin idarə edilməsi üçün istifadə etdiyi metodu əks etdirir və </w:t>
      </w:r>
      <w:r w:rsidR="00693985">
        <w:rPr>
          <w:sz w:val="28"/>
          <w:lang w:val="az-Latn-AZ"/>
        </w:rPr>
        <w:t>Universitet</w:t>
      </w:r>
      <w:r w:rsidR="00F768EE">
        <w:rPr>
          <w:sz w:val="28"/>
          <w:lang w:val="az-Latn-AZ"/>
        </w:rPr>
        <w:t>in</w:t>
      </w:r>
      <w:r w:rsidR="005A285A" w:rsidRPr="00C80322">
        <w:rPr>
          <w:sz w:val="28"/>
          <w:lang w:val="az-Latn-AZ"/>
        </w:rPr>
        <w:t xml:space="preserve"> məqsədinin: (i) aktivlərdən yalnız müqavilə üzrə nağd pul axınlarının əldə edilməsi (“müqavilə üzrə nağd pul axınlarının əldə edilməsi üçün aktivin saxlanılması”) və ya (ii) müqavilədə nəzərdə tutulan və aktivlərin satışından yaranan nağd pul axınlarının əldə edilməsi (“müqavilə üzrə nağd pul axınlarının əldə edilməsi və maliyyə aktivlərinin satılması üçün aktivlərin saxlanılması”) olub-olmadığını müəyyən edir, (i) və (ii) bəndlər tətbiq edilmədikdə, maliyyə aktivləri “digər” biznes modellərə aid edilir</w:t>
      </w:r>
      <w:r>
        <w:rPr>
          <w:sz w:val="28"/>
          <w:lang w:val="az-Latn-AZ"/>
        </w:rPr>
        <w:t>.</w:t>
      </w:r>
    </w:p>
    <w:p w:rsidR="005059C5" w:rsidRPr="001E0A99" w:rsidRDefault="005059C5" w:rsidP="002A2E0F">
      <w:pPr>
        <w:spacing w:line="360" w:lineRule="auto"/>
        <w:jc w:val="both"/>
        <w:rPr>
          <w:sz w:val="10"/>
          <w:lang w:val="az-Latn-AZ"/>
        </w:rPr>
      </w:pPr>
    </w:p>
    <w:p w:rsidR="00C80322" w:rsidRDefault="00C80322" w:rsidP="002A2E0F">
      <w:pPr>
        <w:spacing w:line="360" w:lineRule="auto"/>
        <w:jc w:val="both"/>
        <w:rPr>
          <w:sz w:val="28"/>
          <w:lang w:val="az-Latn-AZ"/>
        </w:rPr>
      </w:pPr>
      <w:r>
        <w:rPr>
          <w:b/>
          <w:i/>
          <w:sz w:val="28"/>
          <w:lang w:val="az-Latn-AZ"/>
        </w:rPr>
        <w:t>P</w:t>
      </w:r>
      <w:r w:rsidRPr="00C80322">
        <w:rPr>
          <w:b/>
          <w:i/>
          <w:sz w:val="28"/>
          <w:lang w:val="az-Latn-AZ"/>
        </w:rPr>
        <w:t>ul axınlarının xüsusiyyətləri.</w:t>
      </w:r>
      <w:r w:rsidRPr="00C80322">
        <w:rPr>
          <w:sz w:val="28"/>
          <w:lang w:val="az-Latn-AZ"/>
        </w:rPr>
        <w:t xml:space="preserve"> </w:t>
      </w:r>
    </w:p>
    <w:p w:rsidR="00C80322" w:rsidRDefault="00C80322" w:rsidP="002A2E0F">
      <w:pPr>
        <w:spacing w:line="360" w:lineRule="auto"/>
        <w:jc w:val="both"/>
        <w:rPr>
          <w:sz w:val="28"/>
          <w:lang w:val="az-Latn-AZ"/>
        </w:rPr>
      </w:pPr>
      <w:r>
        <w:rPr>
          <w:sz w:val="28"/>
          <w:lang w:val="az-Latn-AZ"/>
        </w:rPr>
        <w:t xml:space="preserve">      </w:t>
      </w:r>
      <w:r w:rsidRPr="00C80322">
        <w:rPr>
          <w:sz w:val="28"/>
          <w:lang w:val="az-Latn-AZ"/>
        </w:rPr>
        <w:t xml:space="preserve">Biznes model müqavilə üzrə pul axınlarının əldə edilməsi və ya müqavilə üzrə pul axınlarının əldə edilməsini və maliyyə aktivlərinin satılması üçün saxlanılmasını nəzərdə tutduqda, </w:t>
      </w:r>
      <w:r w:rsidR="00693985">
        <w:rPr>
          <w:sz w:val="28"/>
          <w:lang w:val="az-Latn-AZ"/>
        </w:rPr>
        <w:t>Universitet</w:t>
      </w:r>
      <w:r w:rsidRPr="00C80322">
        <w:rPr>
          <w:sz w:val="28"/>
          <w:lang w:val="az-Latn-AZ"/>
        </w:rPr>
        <w:t xml:space="preserve"> pul axınlarının yalnız əsas borc və faiz ödənişlərindən ibarət olub-olmadığını qiymətləndirir (SPPI təhlili). </w:t>
      </w:r>
    </w:p>
    <w:p w:rsidR="00852770" w:rsidRPr="001E0A99" w:rsidRDefault="00852770" w:rsidP="002A2E0F">
      <w:pPr>
        <w:spacing w:line="360" w:lineRule="auto"/>
        <w:jc w:val="both"/>
        <w:rPr>
          <w:sz w:val="12"/>
          <w:lang w:val="az-Latn-AZ"/>
        </w:rPr>
      </w:pPr>
    </w:p>
    <w:p w:rsidR="00C80322" w:rsidRDefault="00C80322" w:rsidP="002A2E0F">
      <w:pPr>
        <w:spacing w:line="360" w:lineRule="auto"/>
        <w:jc w:val="both"/>
        <w:rPr>
          <w:sz w:val="28"/>
          <w:lang w:val="az-Latn-AZ"/>
        </w:rPr>
      </w:pPr>
      <w:r w:rsidRPr="00C80322">
        <w:rPr>
          <w:b/>
          <w:i/>
          <w:sz w:val="28"/>
          <w:lang w:val="az-Latn-AZ"/>
        </w:rPr>
        <w:t>Maliyyə aktivlərinin yenidən təsnifləşdirilməsi</w:t>
      </w:r>
      <w:r w:rsidRPr="00C80322">
        <w:rPr>
          <w:sz w:val="28"/>
          <w:lang w:val="az-Latn-AZ"/>
        </w:rPr>
        <w:t xml:space="preserve">. </w:t>
      </w:r>
    </w:p>
    <w:p w:rsidR="00C80322" w:rsidRDefault="00C80322" w:rsidP="002A2E0F">
      <w:pPr>
        <w:spacing w:line="360" w:lineRule="auto"/>
        <w:jc w:val="both"/>
        <w:rPr>
          <w:sz w:val="28"/>
          <w:lang w:val="az-Latn-AZ"/>
        </w:rPr>
      </w:pPr>
      <w:r>
        <w:rPr>
          <w:sz w:val="28"/>
          <w:lang w:val="az-Latn-AZ"/>
        </w:rPr>
        <w:t xml:space="preserve">        </w:t>
      </w:r>
      <w:r w:rsidRPr="00C80322">
        <w:rPr>
          <w:sz w:val="28"/>
          <w:lang w:val="az-Latn-AZ"/>
        </w:rPr>
        <w:t xml:space="preserve">Maliyyə aktivlərinin idarə edilməsi üzrə biznes model tam dəyişdirildikdə, bütün maliyyə alətləri yenidən təsnifləşdirilir. Aktivlərin yenidən təsnifləşdirilməsi perspektiv qaydada - biznes modeldəki dəyişiklikdən sonrakı ilk hesabat dövrünün əvvəlindən tətbiq edilir. </w:t>
      </w:r>
      <w:r w:rsidR="00693985">
        <w:rPr>
          <w:sz w:val="28"/>
          <w:lang w:val="az-Latn-AZ"/>
        </w:rPr>
        <w:t>Universitet</w:t>
      </w:r>
      <w:r w:rsidRPr="00C80322">
        <w:rPr>
          <w:sz w:val="28"/>
          <w:lang w:val="az-Latn-AZ"/>
        </w:rPr>
        <w:t xml:space="preserve"> cari və müqayisəli dövr ərzində öz biznes modelini dəyişdirməmiş və maliyyə aktivlərini yenidən təsnifləşdirməmişdir. </w:t>
      </w:r>
    </w:p>
    <w:p w:rsidR="00852770" w:rsidRDefault="00852770" w:rsidP="002A2E0F">
      <w:pPr>
        <w:spacing w:line="360" w:lineRule="auto"/>
        <w:jc w:val="both"/>
        <w:rPr>
          <w:sz w:val="28"/>
          <w:lang w:val="az-Latn-AZ"/>
        </w:rPr>
      </w:pPr>
    </w:p>
    <w:p w:rsidR="00C80322" w:rsidRPr="00C80322" w:rsidRDefault="00C80322" w:rsidP="002A2E0F">
      <w:pPr>
        <w:spacing w:line="360" w:lineRule="auto"/>
        <w:jc w:val="both"/>
        <w:rPr>
          <w:b/>
          <w:i/>
          <w:sz w:val="28"/>
          <w:lang w:val="az-Latn-AZ"/>
        </w:rPr>
      </w:pPr>
      <w:r>
        <w:rPr>
          <w:sz w:val="28"/>
          <w:lang w:val="az-Latn-AZ"/>
        </w:rPr>
        <w:t xml:space="preserve"> </w:t>
      </w:r>
      <w:r w:rsidR="005059C5">
        <w:rPr>
          <w:sz w:val="28"/>
          <w:lang w:val="az-Latn-AZ"/>
        </w:rPr>
        <w:t xml:space="preserve">     </w:t>
      </w:r>
      <w:r>
        <w:rPr>
          <w:sz w:val="28"/>
          <w:lang w:val="az-Latn-AZ"/>
        </w:rPr>
        <w:t xml:space="preserve"> </w:t>
      </w:r>
      <w:r w:rsidRPr="00C80322">
        <w:rPr>
          <w:b/>
          <w:i/>
          <w:sz w:val="28"/>
          <w:lang w:val="az-Latn-AZ"/>
        </w:rPr>
        <w:t xml:space="preserve">Maliyyə aktivlərinin dəyərsizləşməsi: </w:t>
      </w:r>
    </w:p>
    <w:p w:rsidR="00ED2A84" w:rsidRDefault="00C80322" w:rsidP="002A2E0F">
      <w:pPr>
        <w:spacing w:line="360" w:lineRule="auto"/>
        <w:jc w:val="both"/>
        <w:rPr>
          <w:sz w:val="28"/>
          <w:lang w:val="az-Latn-AZ"/>
        </w:rPr>
      </w:pPr>
      <w:r>
        <w:rPr>
          <w:sz w:val="28"/>
          <w:lang w:val="az-Latn-AZ"/>
        </w:rPr>
        <w:t xml:space="preserve">       </w:t>
      </w:r>
      <w:r w:rsidR="00693985">
        <w:rPr>
          <w:sz w:val="28"/>
          <w:lang w:val="az-Latn-AZ"/>
        </w:rPr>
        <w:t>Universitet</w:t>
      </w:r>
      <w:r w:rsidRPr="00C80322">
        <w:rPr>
          <w:sz w:val="28"/>
          <w:lang w:val="az-Latn-AZ"/>
        </w:rPr>
        <w:t xml:space="preserve"> amortizasiya olunmuş dəyərlə ölçülmüş borc alətləri üzrə gözlənilən </w:t>
      </w:r>
      <w:r w:rsidR="005059C5">
        <w:rPr>
          <w:sz w:val="28"/>
          <w:lang w:val="az-Latn-AZ"/>
        </w:rPr>
        <w:t xml:space="preserve"> zərərləri</w:t>
      </w:r>
      <w:r w:rsidRPr="00C80322">
        <w:rPr>
          <w:sz w:val="28"/>
          <w:lang w:val="az-Latn-AZ"/>
        </w:rPr>
        <w:t xml:space="preserve"> proqnozlar əsasında qiymətləndirir.</w:t>
      </w:r>
    </w:p>
    <w:p w:rsidR="00693985" w:rsidRDefault="00ED2A84" w:rsidP="002A2E0F">
      <w:pPr>
        <w:spacing w:line="360" w:lineRule="auto"/>
        <w:jc w:val="both"/>
        <w:rPr>
          <w:sz w:val="28"/>
          <w:lang w:val="az-Latn-AZ"/>
        </w:rPr>
      </w:pPr>
      <w:r>
        <w:rPr>
          <w:sz w:val="28"/>
          <w:lang w:val="az-Latn-AZ"/>
        </w:rPr>
        <w:t xml:space="preserve">       </w:t>
      </w:r>
      <w:r w:rsidR="00C80322" w:rsidRPr="00C80322">
        <w:rPr>
          <w:sz w:val="28"/>
          <w:lang w:val="az-Latn-AZ"/>
        </w:rPr>
        <w:t xml:space="preserve"> </w:t>
      </w:r>
      <w:r w:rsidR="00693985">
        <w:rPr>
          <w:sz w:val="28"/>
          <w:lang w:val="az-Latn-AZ"/>
        </w:rPr>
        <w:t>Universitet</w:t>
      </w:r>
      <w:r w:rsidR="00C80322" w:rsidRPr="00C80322">
        <w:rPr>
          <w:sz w:val="28"/>
          <w:lang w:val="az-Latn-AZ"/>
        </w:rPr>
        <w:t xml:space="preserve"> hər bir hesabat tarixində gözlənilən </w:t>
      </w:r>
      <w:r w:rsidR="005059C5">
        <w:rPr>
          <w:sz w:val="28"/>
          <w:lang w:val="az-Latn-AZ"/>
        </w:rPr>
        <w:t>zərərləri</w:t>
      </w:r>
      <w:r w:rsidR="00C80322" w:rsidRPr="00C80322">
        <w:rPr>
          <w:sz w:val="28"/>
          <w:lang w:val="az-Latn-AZ"/>
        </w:rPr>
        <w:t xml:space="preserve"> qiymətləndirir və dəyərsizləşməsi üzrə ehtiyatı tanıyır. </w:t>
      </w:r>
      <w:r w:rsidR="00C80322">
        <w:rPr>
          <w:sz w:val="28"/>
          <w:lang w:val="az-Latn-AZ"/>
        </w:rPr>
        <w:t xml:space="preserve"> </w:t>
      </w:r>
    </w:p>
    <w:p w:rsidR="005059C5" w:rsidRDefault="00693985" w:rsidP="002A2E0F">
      <w:pPr>
        <w:spacing w:line="360" w:lineRule="auto"/>
        <w:jc w:val="both"/>
        <w:rPr>
          <w:sz w:val="28"/>
          <w:lang w:val="az-Latn-AZ"/>
        </w:rPr>
      </w:pPr>
      <w:r>
        <w:rPr>
          <w:sz w:val="28"/>
          <w:lang w:val="az-Latn-AZ"/>
        </w:rPr>
        <w:t xml:space="preserve">        </w:t>
      </w:r>
      <w:r w:rsidR="00C80322" w:rsidRPr="00C80322">
        <w:rPr>
          <w:sz w:val="28"/>
          <w:lang w:val="az-Latn-AZ"/>
        </w:rPr>
        <w:t>Amortizasiya olunmuş dəyərlə ölçülən borc alətləri gözlənilən kredit zərərləri üzrə ehtiyat çıxılmaqla, maliyyə vəziyyə</w:t>
      </w:r>
      <w:r w:rsidR="005059C5">
        <w:rPr>
          <w:sz w:val="28"/>
          <w:lang w:val="az-Latn-AZ"/>
        </w:rPr>
        <w:t>ti haqqında hesabatda göstərilir.</w:t>
      </w:r>
    </w:p>
    <w:p w:rsidR="00693985" w:rsidRDefault="00693985" w:rsidP="002A2E0F">
      <w:pPr>
        <w:spacing w:line="360" w:lineRule="auto"/>
        <w:jc w:val="both"/>
        <w:rPr>
          <w:sz w:val="28"/>
          <w:lang w:val="az-Latn-AZ"/>
        </w:rPr>
      </w:pPr>
    </w:p>
    <w:p w:rsidR="00852770" w:rsidRPr="00852770" w:rsidRDefault="00852770" w:rsidP="002A2E0F">
      <w:pPr>
        <w:spacing w:line="360" w:lineRule="auto"/>
        <w:jc w:val="both"/>
        <w:rPr>
          <w:sz w:val="18"/>
          <w:lang w:val="az-Latn-AZ"/>
        </w:rPr>
      </w:pPr>
    </w:p>
    <w:p w:rsidR="00C80322" w:rsidRDefault="00C80322" w:rsidP="002A2E0F">
      <w:pPr>
        <w:spacing w:line="360" w:lineRule="auto"/>
        <w:jc w:val="both"/>
        <w:rPr>
          <w:sz w:val="28"/>
          <w:lang w:val="az-Latn-AZ"/>
        </w:rPr>
      </w:pPr>
      <w:r>
        <w:rPr>
          <w:sz w:val="28"/>
          <w:lang w:val="az-Latn-AZ"/>
        </w:rPr>
        <w:lastRenderedPageBreak/>
        <w:t xml:space="preserve">          </w:t>
      </w:r>
      <w:r w:rsidRPr="00C80322">
        <w:rPr>
          <w:b/>
          <w:i/>
          <w:sz w:val="28"/>
          <w:lang w:val="az-Latn-AZ"/>
        </w:rPr>
        <w:t>Maliyyə aktivlərinin silinməsi.</w:t>
      </w:r>
    </w:p>
    <w:p w:rsidR="00682C70" w:rsidRDefault="00C80322" w:rsidP="002A2E0F">
      <w:pPr>
        <w:spacing w:line="360" w:lineRule="auto"/>
        <w:jc w:val="both"/>
        <w:rPr>
          <w:sz w:val="28"/>
          <w:lang w:val="az-Latn-AZ"/>
        </w:rPr>
      </w:pPr>
      <w:r>
        <w:rPr>
          <w:sz w:val="28"/>
          <w:lang w:val="az-Latn-AZ"/>
        </w:rPr>
        <w:t xml:space="preserve">      </w:t>
      </w:r>
      <w:r w:rsidRPr="00C80322">
        <w:rPr>
          <w:sz w:val="28"/>
          <w:lang w:val="az-Latn-AZ"/>
        </w:rPr>
        <w:t xml:space="preserve"> Maliyyə aktivlərini bərpa etmək üçün </w:t>
      </w:r>
      <w:r w:rsidR="00693985">
        <w:rPr>
          <w:sz w:val="28"/>
          <w:lang w:val="az-Latn-AZ"/>
        </w:rPr>
        <w:t>Universitet</w:t>
      </w:r>
      <w:r w:rsidR="00F768EE">
        <w:rPr>
          <w:sz w:val="28"/>
          <w:lang w:val="az-Latn-AZ"/>
        </w:rPr>
        <w:t>in</w:t>
      </w:r>
      <w:r w:rsidRPr="00C80322">
        <w:rPr>
          <w:sz w:val="28"/>
          <w:lang w:val="az-Latn-AZ"/>
        </w:rPr>
        <w:t xml:space="preserve"> bütün praktiki imkanları tükəndikdə və </w:t>
      </w:r>
      <w:r w:rsidR="00693985">
        <w:rPr>
          <w:sz w:val="28"/>
          <w:lang w:val="az-Latn-AZ"/>
        </w:rPr>
        <w:t>Universitet</w:t>
      </w:r>
      <w:r w:rsidRPr="00C80322">
        <w:rPr>
          <w:sz w:val="28"/>
          <w:lang w:val="az-Latn-AZ"/>
        </w:rPr>
        <w:t xml:space="preserve"> belə aktivlərin bərpasına dair gözləntilərin əsaslandırılmadığı qənaətinə gəldikdə, maliyyə aktivləri tam və ya qismən silinir. </w:t>
      </w:r>
    </w:p>
    <w:p w:rsidR="00C80322" w:rsidRDefault="00682C70" w:rsidP="002A2E0F">
      <w:pPr>
        <w:spacing w:line="360" w:lineRule="auto"/>
        <w:jc w:val="both"/>
        <w:rPr>
          <w:sz w:val="28"/>
          <w:lang w:val="az-Latn-AZ"/>
        </w:rPr>
      </w:pPr>
      <w:r>
        <w:rPr>
          <w:sz w:val="28"/>
          <w:lang w:val="az-Latn-AZ"/>
        </w:rPr>
        <w:t xml:space="preserve">         </w:t>
      </w:r>
      <w:r w:rsidR="00C80322" w:rsidRPr="00C80322">
        <w:rPr>
          <w:sz w:val="28"/>
          <w:lang w:val="az-Latn-AZ"/>
        </w:rPr>
        <w:t xml:space="preserve">Aktivlərin silinməsi tanınmanın dayandırılmasını əks etdirir. </w:t>
      </w:r>
      <w:r w:rsidR="00693985">
        <w:rPr>
          <w:sz w:val="28"/>
          <w:lang w:val="az-Latn-AZ"/>
        </w:rPr>
        <w:t>Universitet</w:t>
      </w:r>
      <w:r w:rsidR="00C80322" w:rsidRPr="00C80322">
        <w:rPr>
          <w:sz w:val="28"/>
          <w:lang w:val="az-Latn-AZ"/>
        </w:rPr>
        <w:t xml:space="preserve"> müqaviləyə əsasən ödənilməli məbləğləri bərpa etməyə cəhd etdikdə, lakin həmin məbləğlərin bərpası ilə bağlı əsaslandırılmış gözləntiləri olmadıqda, barəsində hələ də məcburi bərpa tədbirləri görülən maliyyə aktivlərini silə bilər. </w:t>
      </w:r>
    </w:p>
    <w:p w:rsidR="00852770" w:rsidRPr="00852770" w:rsidRDefault="00852770" w:rsidP="002A2E0F">
      <w:pPr>
        <w:spacing w:line="360" w:lineRule="auto"/>
        <w:jc w:val="both"/>
        <w:rPr>
          <w:sz w:val="18"/>
          <w:lang w:val="az-Latn-AZ"/>
        </w:rPr>
      </w:pPr>
    </w:p>
    <w:p w:rsidR="00C80322" w:rsidRPr="00C80322" w:rsidRDefault="00852770" w:rsidP="00C80322">
      <w:pPr>
        <w:spacing w:line="360" w:lineRule="auto"/>
        <w:jc w:val="both"/>
        <w:rPr>
          <w:b/>
          <w:i/>
          <w:sz w:val="28"/>
          <w:lang w:val="az-Latn-AZ"/>
        </w:rPr>
      </w:pPr>
      <w:r>
        <w:rPr>
          <w:b/>
          <w:i/>
          <w:sz w:val="28"/>
          <w:lang w:val="az-Latn-AZ"/>
        </w:rPr>
        <w:t xml:space="preserve">          </w:t>
      </w:r>
      <w:r w:rsidR="00C80322" w:rsidRPr="00C80322">
        <w:rPr>
          <w:b/>
          <w:i/>
          <w:sz w:val="28"/>
          <w:lang w:val="az-Latn-AZ"/>
        </w:rPr>
        <w:t>Maliyyə aktivlərinin tanınmasının dayandırılması.</w:t>
      </w:r>
    </w:p>
    <w:p w:rsidR="005A285A" w:rsidRDefault="00C80322" w:rsidP="002A2E0F">
      <w:pPr>
        <w:spacing w:line="360" w:lineRule="auto"/>
        <w:jc w:val="both"/>
        <w:rPr>
          <w:sz w:val="28"/>
          <w:lang w:val="az-Latn-AZ"/>
        </w:rPr>
      </w:pPr>
      <w:r>
        <w:rPr>
          <w:sz w:val="28"/>
          <w:lang w:val="az-Latn-AZ"/>
        </w:rPr>
        <w:t xml:space="preserve">       </w:t>
      </w:r>
      <w:r w:rsidR="00693985">
        <w:rPr>
          <w:sz w:val="28"/>
          <w:lang w:val="az-Latn-AZ"/>
        </w:rPr>
        <w:t>Universitet</w:t>
      </w:r>
      <w:r w:rsidRPr="00C80322">
        <w:rPr>
          <w:sz w:val="28"/>
          <w:lang w:val="az-Latn-AZ"/>
        </w:rPr>
        <w:t xml:space="preserve"> aşağıdakı hallarda maliyyə aktivlərinin tanınmasını dayandırır: (a) aktivlər geri alındıqda və ya bu aktivlərlə əlaqədar pul vəsaitlərinin hərəkəti üzrə hüquqların müddəti başa çatdıqda və ya (b) </w:t>
      </w:r>
      <w:r w:rsidR="00693985">
        <w:rPr>
          <w:sz w:val="28"/>
          <w:lang w:val="az-Latn-AZ"/>
        </w:rPr>
        <w:t>Universitet</w:t>
      </w:r>
      <w:r w:rsidRPr="00C80322">
        <w:rPr>
          <w:sz w:val="28"/>
          <w:lang w:val="az-Latn-AZ"/>
        </w:rPr>
        <w:t xml:space="preserve"> maliyyə aktivlərindən daxil olan pul vəsaitlərinin axını üzrə mülkiyyət hüququnu ötürdükdə və ya ötürülmə haqqında müqavilə bağladıqda və bu zaman (i) həmin aktivlərin mülkiyyət hüququ ilə əlaqədar bütün risk və faydaları əsas etibarilə başqa tərəfə ötürdükdə və ya (ii) bu aktivlərin mülkiyyət hüququ ilə əlaqədar bütün risk və faydaları əsas etibarilə ötürmədikdə və ya saxlamadıqda, lakin, həmin aktivlər üzrə nəzarət hüququnu özündə saxlamadıqda. Qarşı tərəf satışa məhdudiyyətlər qoymadan aktivi tam olaraq əlaqəli olmayan üçüncü tərəfə satmaq imkanına malik olmadıqda nəzarəti özündə saxlayır.</w:t>
      </w:r>
    </w:p>
    <w:p w:rsidR="00852770" w:rsidRPr="00852770" w:rsidRDefault="00852770" w:rsidP="002A2E0F">
      <w:pPr>
        <w:spacing w:line="360" w:lineRule="auto"/>
        <w:jc w:val="both"/>
        <w:rPr>
          <w:b/>
          <w:i/>
          <w:sz w:val="16"/>
          <w:szCs w:val="28"/>
          <w:lang w:val="az-Latn-AZ"/>
        </w:rPr>
      </w:pPr>
    </w:p>
    <w:p w:rsidR="00F768EE" w:rsidRPr="00F768EE" w:rsidRDefault="005059C5" w:rsidP="002A2E0F">
      <w:pPr>
        <w:spacing w:line="360" w:lineRule="auto"/>
        <w:jc w:val="both"/>
        <w:rPr>
          <w:b/>
          <w:i/>
          <w:sz w:val="28"/>
          <w:lang w:val="az-Latn-AZ"/>
        </w:rPr>
      </w:pPr>
      <w:r>
        <w:rPr>
          <w:b/>
          <w:i/>
          <w:sz w:val="28"/>
          <w:lang w:val="az-Latn-AZ"/>
        </w:rPr>
        <w:t xml:space="preserve">        </w:t>
      </w:r>
      <w:r w:rsidR="00C80322" w:rsidRPr="00F768EE">
        <w:rPr>
          <w:b/>
          <w:i/>
          <w:sz w:val="28"/>
          <w:lang w:val="az-Latn-AZ"/>
        </w:rPr>
        <w:t xml:space="preserve">Maliyyə öhdəliklərinin qiymətləndirilmə kateqoriyaları. </w:t>
      </w:r>
    </w:p>
    <w:p w:rsidR="00C80322" w:rsidRDefault="00F768EE" w:rsidP="002A2E0F">
      <w:pPr>
        <w:spacing w:line="360" w:lineRule="auto"/>
        <w:jc w:val="both"/>
        <w:rPr>
          <w:sz w:val="28"/>
          <w:lang w:val="az-Latn-AZ"/>
        </w:rPr>
      </w:pPr>
      <w:r>
        <w:rPr>
          <w:sz w:val="28"/>
          <w:lang w:val="az-Latn-AZ"/>
        </w:rPr>
        <w:t xml:space="preserve">          </w:t>
      </w:r>
      <w:r w:rsidR="00C80322" w:rsidRPr="00C80322">
        <w:rPr>
          <w:sz w:val="28"/>
          <w:lang w:val="az-Latn-AZ"/>
        </w:rPr>
        <w:t xml:space="preserve">Maliyyə öhdəlikləri sonradan amortizasiya olunmuş dəyərlə ölçülür. Maliyyə öhdəliklərinin tanınmasının dayandırılması. Maliyyə öhdəliyinin tanınması öhdəlik icra edildiyi halda dayandırılır (yəni, müqavilədə göstərilən öhdəlik yerinə yetirildikdə, ləğv edildikdə və ya icra müddəti başa çatdıqda). </w:t>
      </w:r>
    </w:p>
    <w:p w:rsidR="005954A8" w:rsidRPr="00234E24" w:rsidRDefault="005954A8" w:rsidP="002A2E0F">
      <w:pPr>
        <w:spacing w:line="360" w:lineRule="auto"/>
        <w:jc w:val="both"/>
        <w:rPr>
          <w:sz w:val="4"/>
          <w:szCs w:val="28"/>
          <w:lang w:val="az-Latn-AZ"/>
        </w:rPr>
      </w:pPr>
    </w:p>
    <w:p w:rsidR="00F768EE" w:rsidRDefault="00F768EE" w:rsidP="002A2E0F">
      <w:pPr>
        <w:spacing w:line="360" w:lineRule="auto"/>
        <w:jc w:val="both"/>
        <w:rPr>
          <w:sz w:val="6"/>
          <w:szCs w:val="16"/>
          <w:lang w:val="az-Latn-AZ"/>
        </w:rPr>
      </w:pPr>
    </w:p>
    <w:p w:rsidR="00B10BCA" w:rsidRPr="00BC440D" w:rsidRDefault="00B10BCA" w:rsidP="002A2E0F">
      <w:pPr>
        <w:spacing w:line="360" w:lineRule="auto"/>
        <w:jc w:val="both"/>
        <w:rPr>
          <w:sz w:val="6"/>
          <w:szCs w:val="16"/>
          <w:lang w:val="az-Latn-AZ"/>
        </w:rPr>
      </w:pPr>
    </w:p>
    <w:p w:rsidR="005954A8" w:rsidRDefault="005954A8" w:rsidP="002A2E0F">
      <w:pPr>
        <w:spacing w:line="360" w:lineRule="auto"/>
        <w:jc w:val="center"/>
        <w:rPr>
          <w:b/>
          <w:sz w:val="28"/>
          <w:szCs w:val="28"/>
          <w:lang w:val="az-Latn-AZ"/>
        </w:rPr>
      </w:pPr>
      <w:r w:rsidRPr="00C32A88">
        <w:rPr>
          <w:b/>
          <w:bCs/>
          <w:sz w:val="28"/>
          <w:szCs w:val="28"/>
          <w:lang w:val="az-Latn-AZ"/>
        </w:rPr>
        <w:t>3.</w:t>
      </w:r>
      <w:r w:rsidRPr="00C32A88">
        <w:rPr>
          <w:sz w:val="28"/>
          <w:szCs w:val="28"/>
          <w:lang w:val="az-Latn-AZ"/>
        </w:rPr>
        <w:t xml:space="preserve"> M</w:t>
      </w:r>
      <w:r w:rsidRPr="00C32A88">
        <w:rPr>
          <w:b/>
          <w:sz w:val="28"/>
          <w:szCs w:val="28"/>
          <w:lang w:val="az-Latn-AZ"/>
        </w:rPr>
        <w:t>ühasibat uçotunun mühüm maddələri üzrə mülahizələr</w:t>
      </w:r>
    </w:p>
    <w:p w:rsidR="001E0A99" w:rsidRPr="00693985" w:rsidRDefault="001E0A99" w:rsidP="002A2E0F">
      <w:pPr>
        <w:spacing w:line="360" w:lineRule="auto"/>
        <w:jc w:val="center"/>
        <w:rPr>
          <w:sz w:val="8"/>
          <w:szCs w:val="8"/>
          <w:lang w:val="az-Latn-AZ"/>
        </w:rPr>
      </w:pPr>
    </w:p>
    <w:p w:rsidR="00F768EE" w:rsidRPr="00F768EE" w:rsidRDefault="00F768EE" w:rsidP="002A2E0F">
      <w:pPr>
        <w:spacing w:line="360" w:lineRule="auto"/>
        <w:jc w:val="both"/>
        <w:rPr>
          <w:b/>
          <w:i/>
          <w:sz w:val="28"/>
          <w:lang w:val="az-Latn-AZ"/>
        </w:rPr>
      </w:pPr>
      <w:r w:rsidRPr="00F768EE">
        <w:rPr>
          <w:b/>
          <w:i/>
          <w:sz w:val="28"/>
          <w:lang w:val="az-Latn-AZ"/>
        </w:rPr>
        <w:t xml:space="preserve">Xarici valyutanın çevrilməsi. </w:t>
      </w:r>
    </w:p>
    <w:p w:rsidR="00852770" w:rsidRDefault="00F768EE" w:rsidP="002A2E0F">
      <w:pPr>
        <w:spacing w:line="360" w:lineRule="auto"/>
        <w:jc w:val="both"/>
        <w:rPr>
          <w:sz w:val="28"/>
          <w:lang w:val="az-Latn-AZ"/>
        </w:rPr>
      </w:pPr>
      <w:r w:rsidRPr="00F768EE">
        <w:rPr>
          <w:sz w:val="28"/>
          <w:lang w:val="az-Latn-AZ"/>
        </w:rPr>
        <w:t xml:space="preserve">        </w:t>
      </w:r>
      <w:r w:rsidR="00693985">
        <w:rPr>
          <w:sz w:val="28"/>
          <w:lang w:val="az-Latn-AZ"/>
        </w:rPr>
        <w:t>Universitet</w:t>
      </w:r>
      <w:r>
        <w:rPr>
          <w:sz w:val="28"/>
          <w:lang w:val="az-Latn-AZ"/>
        </w:rPr>
        <w:t>in</w:t>
      </w:r>
      <w:r w:rsidRPr="00F768EE">
        <w:rPr>
          <w:sz w:val="28"/>
          <w:lang w:val="az-Latn-AZ"/>
        </w:rPr>
        <w:t xml:space="preserve"> funksional valyutası onun fəaliyyət göstərdiyi əsas iqtisadi mühitin valyutasıdır. </w:t>
      </w:r>
      <w:r w:rsidR="00693985">
        <w:rPr>
          <w:sz w:val="28"/>
          <w:lang w:val="az-Latn-AZ"/>
        </w:rPr>
        <w:t>Universitet</w:t>
      </w:r>
      <w:r>
        <w:rPr>
          <w:sz w:val="28"/>
          <w:lang w:val="az-Latn-AZ"/>
        </w:rPr>
        <w:t>in</w:t>
      </w:r>
      <w:r w:rsidRPr="00F768EE">
        <w:rPr>
          <w:sz w:val="28"/>
          <w:lang w:val="az-Latn-AZ"/>
        </w:rPr>
        <w:t xml:space="preserve"> funksional və təqdimat valyutası Azərbaycan Respublikasının milli valyutası olan Azərbaycan Manatıdır. </w:t>
      </w:r>
    </w:p>
    <w:p w:rsidR="00F768EE" w:rsidRPr="00F768EE" w:rsidRDefault="00852770" w:rsidP="002A2E0F">
      <w:pPr>
        <w:spacing w:line="360" w:lineRule="auto"/>
        <w:jc w:val="both"/>
        <w:rPr>
          <w:sz w:val="28"/>
          <w:lang w:val="az-Latn-AZ"/>
        </w:rPr>
      </w:pPr>
      <w:r>
        <w:rPr>
          <w:sz w:val="28"/>
          <w:lang w:val="az-Latn-AZ"/>
        </w:rPr>
        <w:lastRenderedPageBreak/>
        <w:t xml:space="preserve">        </w:t>
      </w:r>
      <w:r w:rsidR="00F768EE" w:rsidRPr="00F768EE">
        <w:rPr>
          <w:sz w:val="28"/>
          <w:lang w:val="az-Latn-AZ"/>
        </w:rPr>
        <w:t xml:space="preserve">Monetar aktiv və öhdəliklər ARMB-nin müvafiq hesabat tarixinə qüvvədə olan rəsmi valyuta məzənnəsinə əsasən </w:t>
      </w:r>
      <w:r w:rsidR="00693985">
        <w:rPr>
          <w:sz w:val="28"/>
          <w:lang w:val="az-Latn-AZ"/>
        </w:rPr>
        <w:t>Universitet</w:t>
      </w:r>
      <w:r w:rsidR="00F768EE">
        <w:rPr>
          <w:sz w:val="28"/>
          <w:lang w:val="az-Latn-AZ"/>
        </w:rPr>
        <w:t>in</w:t>
      </w:r>
      <w:r w:rsidR="00F768EE" w:rsidRPr="00F768EE">
        <w:rPr>
          <w:sz w:val="28"/>
          <w:lang w:val="az-Latn-AZ"/>
        </w:rPr>
        <w:t xml:space="preserve"> funksional valyutasına çevrilir.</w:t>
      </w:r>
    </w:p>
    <w:p w:rsidR="00852770" w:rsidRDefault="00F768EE" w:rsidP="002A2E0F">
      <w:pPr>
        <w:spacing w:line="360" w:lineRule="auto"/>
        <w:jc w:val="both"/>
        <w:rPr>
          <w:sz w:val="28"/>
          <w:lang w:val="az-Latn-AZ"/>
        </w:rPr>
      </w:pPr>
      <w:r w:rsidRPr="00F768EE">
        <w:rPr>
          <w:sz w:val="28"/>
          <w:lang w:val="az-Latn-AZ"/>
        </w:rPr>
        <w:t xml:space="preserve">        Belə əməliyyatlar üzrə hesablaşmaların həyata keçirilməsi və monetar aktiv və öhdəliklərin ARMB-nin ilin sonuna müəyyən etdiyi rəsmi məzənnə ilə </w:t>
      </w:r>
      <w:r w:rsidR="00693985">
        <w:rPr>
          <w:sz w:val="28"/>
          <w:lang w:val="az-Latn-AZ"/>
        </w:rPr>
        <w:t>Universitet</w:t>
      </w:r>
      <w:r>
        <w:rPr>
          <w:sz w:val="28"/>
          <w:lang w:val="az-Latn-AZ"/>
        </w:rPr>
        <w:t>in</w:t>
      </w:r>
      <w:r w:rsidRPr="00F768EE">
        <w:rPr>
          <w:sz w:val="28"/>
          <w:lang w:val="az-Latn-AZ"/>
        </w:rPr>
        <w:t xml:space="preserve"> funksional valyutasına çevrilməsi nəticəsində yaranan gəlir və zərər il üzrə mənfəət və ya zərərdə (xarici valyuta mövqeyinin yenidən qiymətləndirilməsi üzrə zərər çıxılmaqla gəlir kimi) tanınır.</w:t>
      </w:r>
    </w:p>
    <w:p w:rsidR="00F768EE" w:rsidRPr="00F768EE" w:rsidRDefault="00852770" w:rsidP="002A2E0F">
      <w:pPr>
        <w:spacing w:line="360" w:lineRule="auto"/>
        <w:jc w:val="both"/>
        <w:rPr>
          <w:sz w:val="28"/>
          <w:lang w:val="az-Latn-AZ"/>
        </w:rPr>
      </w:pPr>
      <w:r>
        <w:rPr>
          <w:sz w:val="28"/>
          <w:lang w:val="az-Latn-AZ"/>
        </w:rPr>
        <w:t xml:space="preserve">        </w:t>
      </w:r>
      <w:r w:rsidR="00F768EE" w:rsidRPr="00F768EE">
        <w:rPr>
          <w:sz w:val="28"/>
          <w:lang w:val="az-Latn-AZ"/>
        </w:rPr>
        <w:t xml:space="preserve"> İlin sonuna qüvvədə olan məzənnə ilə çevrilmə ilkin dəyərlə qiymətləndirilən qeyri-monetar maddələrə tətbiq edilmir. </w:t>
      </w:r>
    </w:p>
    <w:p w:rsidR="001E0A99" w:rsidRDefault="00F768EE" w:rsidP="002A2E0F">
      <w:pPr>
        <w:spacing w:line="360" w:lineRule="auto"/>
        <w:jc w:val="both"/>
        <w:rPr>
          <w:sz w:val="28"/>
          <w:lang w:val="az-Latn-AZ"/>
        </w:rPr>
      </w:pPr>
      <w:r w:rsidRPr="00F768EE">
        <w:rPr>
          <w:sz w:val="28"/>
          <w:lang w:val="az-Latn-AZ"/>
        </w:rPr>
        <w:t xml:space="preserve">          Xarici valyutada olan və ədalətli dəyərlə qiymətləndirilən qeyri-monetar maddələr, o cümlədən pay alətləri ədalətli dəyərin müəyyən edildiyi tarixə qüvvədə olan məzənnələrdən istifadə etməklə funksional valyutaya çevrilir. </w:t>
      </w:r>
    </w:p>
    <w:p w:rsidR="00F768EE" w:rsidRDefault="001E0A99" w:rsidP="002A2E0F">
      <w:pPr>
        <w:spacing w:line="360" w:lineRule="auto"/>
        <w:jc w:val="both"/>
        <w:rPr>
          <w:sz w:val="28"/>
          <w:lang w:val="az-Latn-AZ"/>
        </w:rPr>
      </w:pPr>
      <w:r>
        <w:rPr>
          <w:sz w:val="28"/>
          <w:lang w:val="az-Latn-AZ"/>
        </w:rPr>
        <w:t xml:space="preserve">          </w:t>
      </w:r>
      <w:r w:rsidR="00F768EE" w:rsidRPr="00F768EE">
        <w:rPr>
          <w:sz w:val="28"/>
          <w:lang w:val="az-Latn-AZ"/>
        </w:rPr>
        <w:t xml:space="preserve">Məzənnə dəyişikliklərinin pay qiymətli kağızların ədalətli dəyərinə təsiri ədalətli dəyərin dəyişməsindən yaranan gəlir və ya zərərin bir hissəsi kimi əks etdirilir. </w:t>
      </w:r>
    </w:p>
    <w:p w:rsidR="001E0A99" w:rsidRDefault="001E0A99" w:rsidP="002A2E0F">
      <w:pPr>
        <w:spacing w:line="360" w:lineRule="auto"/>
        <w:jc w:val="both"/>
        <w:rPr>
          <w:sz w:val="28"/>
          <w:lang w:val="az-Latn-AZ"/>
        </w:rPr>
      </w:pPr>
    </w:p>
    <w:p w:rsidR="00F768EE" w:rsidRPr="00F768EE" w:rsidRDefault="005059C5" w:rsidP="002A2E0F">
      <w:pPr>
        <w:spacing w:line="360" w:lineRule="auto"/>
        <w:jc w:val="both"/>
        <w:rPr>
          <w:b/>
          <w:i/>
          <w:sz w:val="28"/>
          <w:lang w:val="az-Latn-AZ"/>
        </w:rPr>
      </w:pPr>
      <w:r>
        <w:rPr>
          <w:sz w:val="28"/>
          <w:lang w:val="az-Latn-AZ"/>
        </w:rPr>
        <w:t xml:space="preserve">       </w:t>
      </w:r>
      <w:r w:rsidR="00F768EE" w:rsidRPr="00F768EE">
        <w:rPr>
          <w:b/>
          <w:i/>
          <w:sz w:val="28"/>
          <w:lang w:val="az-Latn-AZ"/>
        </w:rPr>
        <w:t xml:space="preserve">Əvəzləşdirmə. </w:t>
      </w:r>
    </w:p>
    <w:p w:rsidR="00F768EE" w:rsidRDefault="00F768EE" w:rsidP="002A2E0F">
      <w:pPr>
        <w:spacing w:line="360" w:lineRule="auto"/>
        <w:jc w:val="both"/>
        <w:rPr>
          <w:sz w:val="28"/>
          <w:lang w:val="az-Latn-AZ"/>
        </w:rPr>
      </w:pPr>
      <w:r>
        <w:rPr>
          <w:sz w:val="28"/>
          <w:lang w:val="az-Latn-AZ"/>
        </w:rPr>
        <w:t xml:space="preserve">       </w:t>
      </w:r>
      <w:r w:rsidRPr="00F768EE">
        <w:rPr>
          <w:sz w:val="28"/>
          <w:lang w:val="az-Latn-AZ"/>
        </w:rPr>
        <w:t xml:space="preserve">Maliyyə aktiv və öhdəliklərinin əvəzləşdirilməsi və xalis məbləğin maliyyə vəziyyəti haqqında hesabata daxil edilməsi tanınmış məbləğlərin əvəzləşdirilməsi üçün qanunvericiliklə müəyyən edilmiş hüququn, eləcə də əvəzləşdirməni aparmaq və ya aktivi realizəsiyə edərkən müvafiq öhdəliyi də satmaq niyyətinin mövcud olduğu hallarda həyata keçirilə bilər. </w:t>
      </w:r>
    </w:p>
    <w:p w:rsidR="00E254DF" w:rsidRDefault="00F768EE" w:rsidP="002A2E0F">
      <w:pPr>
        <w:spacing w:line="360" w:lineRule="auto"/>
        <w:jc w:val="both"/>
        <w:rPr>
          <w:sz w:val="28"/>
          <w:lang w:val="az-Latn-AZ"/>
        </w:rPr>
      </w:pPr>
      <w:r>
        <w:rPr>
          <w:sz w:val="28"/>
          <w:lang w:val="az-Latn-AZ"/>
        </w:rPr>
        <w:t xml:space="preserve">        </w:t>
      </w:r>
      <w:r w:rsidR="00E254DF">
        <w:rPr>
          <w:sz w:val="28"/>
          <w:lang w:val="az-Latn-AZ"/>
        </w:rPr>
        <w:t xml:space="preserve">Belə əvəzləşdirmə hüququ </w:t>
      </w:r>
      <w:r w:rsidRPr="00F768EE">
        <w:rPr>
          <w:sz w:val="28"/>
          <w:lang w:val="az-Latn-AZ"/>
        </w:rPr>
        <w:t xml:space="preserve"> gələcək ha</w:t>
      </w:r>
      <w:r w:rsidR="00E254DF">
        <w:rPr>
          <w:sz w:val="28"/>
          <w:lang w:val="az-Latn-AZ"/>
        </w:rPr>
        <w:t>disələrdən asılı olmamalı və</w:t>
      </w:r>
      <w:r w:rsidRPr="00F768EE">
        <w:rPr>
          <w:sz w:val="28"/>
          <w:lang w:val="az-Latn-AZ"/>
        </w:rPr>
        <w:t xml:space="preserve"> aşağıdakı bütün hallarda hüquqi qüvvəyə malik olmalıdır</w:t>
      </w:r>
      <w:r w:rsidR="00E254DF">
        <w:rPr>
          <w:sz w:val="28"/>
          <w:lang w:val="az-Latn-AZ"/>
        </w:rPr>
        <w:t>:</w:t>
      </w:r>
    </w:p>
    <w:p w:rsidR="00E254DF" w:rsidRPr="00E254DF" w:rsidRDefault="00F768EE" w:rsidP="00E254DF">
      <w:pPr>
        <w:pStyle w:val="ad"/>
        <w:numPr>
          <w:ilvl w:val="0"/>
          <w:numId w:val="41"/>
        </w:numPr>
        <w:spacing w:line="360" w:lineRule="auto"/>
        <w:jc w:val="both"/>
        <w:rPr>
          <w:rFonts w:ascii="Times New Roman" w:hAnsi="Times New Roman"/>
          <w:sz w:val="28"/>
          <w:lang w:val="az-Latn-AZ"/>
        </w:rPr>
      </w:pPr>
      <w:r w:rsidRPr="00E254DF">
        <w:rPr>
          <w:rFonts w:ascii="Times New Roman" w:hAnsi="Times New Roman"/>
          <w:sz w:val="28"/>
          <w:lang w:val="az-Latn-AZ"/>
        </w:rPr>
        <w:t>adi fəaliyyət gedişində</w:t>
      </w:r>
    </w:p>
    <w:p w:rsidR="00E254DF" w:rsidRPr="00E254DF" w:rsidRDefault="00171DE5" w:rsidP="00E254DF">
      <w:pPr>
        <w:pStyle w:val="ad"/>
        <w:numPr>
          <w:ilvl w:val="0"/>
          <w:numId w:val="41"/>
        </w:numPr>
        <w:spacing w:line="360" w:lineRule="auto"/>
        <w:jc w:val="both"/>
        <w:rPr>
          <w:rFonts w:ascii="Times New Roman" w:hAnsi="Times New Roman"/>
          <w:sz w:val="28"/>
          <w:lang w:val="az-Latn-AZ"/>
        </w:rPr>
      </w:pPr>
      <w:r w:rsidRPr="00E254DF">
        <w:rPr>
          <w:rFonts w:ascii="Times New Roman" w:hAnsi="Times New Roman"/>
          <w:sz w:val="28"/>
          <w:lang w:val="az-Latn-AZ"/>
        </w:rPr>
        <w:t xml:space="preserve"> defolt halı olduqda </w:t>
      </w:r>
    </w:p>
    <w:p w:rsidR="00F768EE" w:rsidRPr="00E254DF" w:rsidRDefault="00F768EE" w:rsidP="00E254DF">
      <w:pPr>
        <w:pStyle w:val="ad"/>
        <w:numPr>
          <w:ilvl w:val="0"/>
          <w:numId w:val="41"/>
        </w:numPr>
        <w:spacing w:line="360" w:lineRule="auto"/>
        <w:jc w:val="both"/>
        <w:rPr>
          <w:rFonts w:ascii="Times New Roman" w:hAnsi="Times New Roman"/>
          <w:sz w:val="28"/>
          <w:lang w:val="az-Latn-AZ"/>
        </w:rPr>
      </w:pPr>
      <w:r w:rsidRPr="00E254DF">
        <w:rPr>
          <w:rFonts w:ascii="Times New Roman" w:hAnsi="Times New Roman"/>
          <w:sz w:val="28"/>
          <w:lang w:val="az-Latn-AZ"/>
        </w:rPr>
        <w:t>ödəniş qabiliyyəti olmadıqda və ya müflisləşmə baş verdikdə.</w:t>
      </w:r>
    </w:p>
    <w:p w:rsidR="00F768EE" w:rsidRPr="00F768EE" w:rsidRDefault="005059C5" w:rsidP="002A2E0F">
      <w:pPr>
        <w:spacing w:line="360" w:lineRule="auto"/>
        <w:jc w:val="both"/>
        <w:rPr>
          <w:b/>
          <w:i/>
          <w:sz w:val="28"/>
          <w:lang w:val="az-Latn-AZ"/>
        </w:rPr>
      </w:pPr>
      <w:r>
        <w:rPr>
          <w:b/>
          <w:i/>
          <w:sz w:val="28"/>
          <w:lang w:val="az-Latn-AZ"/>
        </w:rPr>
        <w:t xml:space="preserve">    </w:t>
      </w:r>
      <w:r w:rsidR="00F768EE" w:rsidRPr="00F768EE">
        <w:rPr>
          <w:b/>
          <w:i/>
          <w:sz w:val="28"/>
          <w:lang w:val="az-Latn-AZ"/>
        </w:rPr>
        <w:t xml:space="preserve"> İşçi heyəti ilə bağlı xərclər və müvafiq ayırmalar. </w:t>
      </w:r>
    </w:p>
    <w:p w:rsidR="00682C70" w:rsidRDefault="00F768EE" w:rsidP="002A2E0F">
      <w:pPr>
        <w:spacing w:line="360" w:lineRule="auto"/>
        <w:jc w:val="both"/>
        <w:rPr>
          <w:sz w:val="28"/>
          <w:lang w:val="az-Latn-AZ"/>
        </w:rPr>
      </w:pPr>
      <w:r>
        <w:rPr>
          <w:sz w:val="28"/>
          <w:lang w:val="az-Latn-AZ"/>
        </w:rPr>
        <w:t xml:space="preserve">     </w:t>
      </w:r>
      <w:r w:rsidRPr="00F768EE">
        <w:rPr>
          <w:sz w:val="28"/>
          <w:lang w:val="az-Latn-AZ"/>
        </w:rPr>
        <w:t xml:space="preserve">Əmək haqları, Azərbaycan Respublikası Dövlət Sosial Müdafiə Fonduna ödənişlər, məzuniyyət və xəstəlik vərəqələri üzrə illik ödənişlər, mükafatlar və pul şəklində olmayan imtiyazlar </w:t>
      </w:r>
      <w:r w:rsidR="00693985">
        <w:rPr>
          <w:sz w:val="28"/>
          <w:lang w:val="az-Latn-AZ"/>
        </w:rPr>
        <w:t>Universitet</w:t>
      </w:r>
      <w:r>
        <w:rPr>
          <w:sz w:val="28"/>
          <w:lang w:val="az-Latn-AZ"/>
        </w:rPr>
        <w:t>in</w:t>
      </w:r>
      <w:r w:rsidRPr="00F768EE">
        <w:rPr>
          <w:sz w:val="28"/>
          <w:lang w:val="az-Latn-AZ"/>
        </w:rPr>
        <w:t xml:space="preserve"> işçiləri tərəfindən müvafiq xidmətlər göstərildikdə hesablanır. </w:t>
      </w:r>
      <w:r w:rsidR="00693985">
        <w:rPr>
          <w:sz w:val="28"/>
          <w:lang w:val="az-Latn-AZ"/>
        </w:rPr>
        <w:lastRenderedPageBreak/>
        <w:t>Universitet</w:t>
      </w:r>
      <w:r>
        <w:rPr>
          <w:sz w:val="28"/>
          <w:lang w:val="az-Latn-AZ"/>
        </w:rPr>
        <w:t>in</w:t>
      </w:r>
      <w:r w:rsidRPr="00F768EE">
        <w:rPr>
          <w:sz w:val="28"/>
          <w:lang w:val="az-Latn-AZ"/>
        </w:rPr>
        <w:t xml:space="preserve"> yerli qanunvericiliyə uyğun müəyyən edilmiş haqlar üzrə ödənişlərdən başqa pensiya və analoji ödənişləri həyata keçirmək üçün hər hansı hüquqi və ya işgüzar praktikadan yaranan öhdəliyi yoxdur.</w:t>
      </w:r>
    </w:p>
    <w:p w:rsidR="008579FA" w:rsidRPr="001E0A99" w:rsidRDefault="008579FA" w:rsidP="002A2E0F">
      <w:pPr>
        <w:spacing w:line="360" w:lineRule="auto"/>
        <w:jc w:val="both"/>
        <w:rPr>
          <w:b/>
          <w:i/>
          <w:sz w:val="16"/>
          <w:szCs w:val="28"/>
          <w:lang w:val="az-Latn-AZ"/>
        </w:rPr>
      </w:pPr>
    </w:p>
    <w:p w:rsidR="008579FA" w:rsidRDefault="00852770" w:rsidP="002A2E0F">
      <w:pPr>
        <w:spacing w:line="360" w:lineRule="auto"/>
        <w:jc w:val="both"/>
        <w:rPr>
          <w:sz w:val="28"/>
          <w:lang w:val="az-Latn-AZ"/>
        </w:rPr>
      </w:pPr>
      <w:r>
        <w:rPr>
          <w:b/>
          <w:i/>
          <w:sz w:val="28"/>
          <w:szCs w:val="28"/>
          <w:lang w:val="az-Latn-AZ"/>
        </w:rPr>
        <w:t xml:space="preserve">      </w:t>
      </w:r>
      <w:r w:rsidR="008579FA">
        <w:rPr>
          <w:b/>
          <w:i/>
          <w:sz w:val="28"/>
          <w:lang w:val="az-Latn-AZ"/>
        </w:rPr>
        <w:t xml:space="preserve">İcarələr və </w:t>
      </w:r>
      <w:r w:rsidR="008579FA">
        <w:rPr>
          <w:sz w:val="28"/>
          <w:lang w:val="az-Latn-AZ"/>
        </w:rPr>
        <w:t xml:space="preserve"> </w:t>
      </w:r>
      <w:r w:rsidR="00693985">
        <w:rPr>
          <w:b/>
          <w:i/>
          <w:sz w:val="28"/>
          <w:lang w:val="az-Latn-AZ"/>
        </w:rPr>
        <w:t>Universitet</w:t>
      </w:r>
      <w:r w:rsidR="008579FA" w:rsidRPr="008579FA">
        <w:rPr>
          <w:b/>
          <w:i/>
          <w:sz w:val="28"/>
          <w:lang w:val="az-Latn-AZ"/>
        </w:rPr>
        <w:t>tin icarəçi olduğu müqavilələr</w:t>
      </w:r>
    </w:p>
    <w:p w:rsidR="008579FA" w:rsidRDefault="008579FA" w:rsidP="002A2E0F">
      <w:pPr>
        <w:spacing w:line="360" w:lineRule="auto"/>
        <w:jc w:val="both"/>
        <w:rPr>
          <w:sz w:val="28"/>
          <w:lang w:val="az-Latn-AZ"/>
        </w:rPr>
      </w:pPr>
      <w:r>
        <w:rPr>
          <w:sz w:val="28"/>
          <w:lang w:val="az-Latn-AZ"/>
        </w:rPr>
        <w:t xml:space="preserve">      </w:t>
      </w:r>
      <w:r w:rsidRPr="008579FA">
        <w:rPr>
          <w:sz w:val="28"/>
          <w:lang w:val="az-Latn-AZ"/>
        </w:rPr>
        <w:t xml:space="preserve"> İcarə elementi olan müqavilə qüvvəyə mindikdə və ya modifikasiyaya uğradıqda </w:t>
      </w:r>
      <w:r w:rsidR="00693985">
        <w:rPr>
          <w:sz w:val="28"/>
          <w:lang w:val="az-Latn-AZ"/>
        </w:rPr>
        <w:t>Universitet</w:t>
      </w:r>
      <w:r w:rsidRPr="008579FA">
        <w:rPr>
          <w:sz w:val="28"/>
          <w:lang w:val="az-Latn-AZ"/>
        </w:rPr>
        <w:t xml:space="preserve"> müqavilə üzrə ödənişi hər icarə elementinə onların ayrıca götürülmüş qiymətinə uyğun aid edir. </w:t>
      </w:r>
    </w:p>
    <w:p w:rsidR="008579FA" w:rsidRDefault="008579FA" w:rsidP="002A2E0F">
      <w:pPr>
        <w:spacing w:line="360" w:lineRule="auto"/>
        <w:jc w:val="both"/>
        <w:rPr>
          <w:sz w:val="28"/>
          <w:lang w:val="az-Latn-AZ"/>
        </w:rPr>
      </w:pPr>
      <w:r>
        <w:rPr>
          <w:sz w:val="28"/>
          <w:lang w:val="az-Latn-AZ"/>
        </w:rPr>
        <w:t xml:space="preserve">       </w:t>
      </w:r>
      <w:r w:rsidRPr="008579FA">
        <w:rPr>
          <w:sz w:val="28"/>
          <w:lang w:val="az-Latn-AZ"/>
        </w:rPr>
        <w:t xml:space="preserve">Buna baxmayaraq, </w:t>
      </w:r>
      <w:r w:rsidR="00693985">
        <w:rPr>
          <w:sz w:val="28"/>
          <w:lang w:val="az-Latn-AZ"/>
        </w:rPr>
        <w:t>Universitet</w:t>
      </w:r>
      <w:r w:rsidRPr="008579FA">
        <w:rPr>
          <w:sz w:val="28"/>
          <w:lang w:val="az-Latn-AZ"/>
        </w:rPr>
        <w:t xml:space="preserve"> əmlak icarələrində qeyri-icarə elementlərini ayırmamaq və icarə və qeyri-icarə elementləri üzrə vahid icarə elementi kimi hesabat vermək seçimindən yararlanmışdır. </w:t>
      </w:r>
    </w:p>
    <w:p w:rsidR="008579FA" w:rsidRDefault="008579FA" w:rsidP="002A2E0F">
      <w:pPr>
        <w:spacing w:line="360" w:lineRule="auto"/>
        <w:jc w:val="both"/>
        <w:rPr>
          <w:sz w:val="28"/>
          <w:lang w:val="az-Latn-AZ"/>
        </w:rPr>
      </w:pPr>
      <w:r>
        <w:rPr>
          <w:sz w:val="28"/>
          <w:lang w:val="az-Latn-AZ"/>
        </w:rPr>
        <w:t xml:space="preserve">      </w:t>
      </w:r>
      <w:r w:rsidR="00693985">
        <w:rPr>
          <w:sz w:val="28"/>
          <w:lang w:val="az-Latn-AZ"/>
        </w:rPr>
        <w:t>Universitet</w:t>
      </w:r>
      <w:r w:rsidRPr="008579FA">
        <w:rPr>
          <w:sz w:val="28"/>
          <w:lang w:val="az-Latn-AZ"/>
        </w:rPr>
        <w:t xml:space="preserve"> istifadə hüququ formasında olan aktiv və icarə öhdəliyini icarənin başladığı tarixdə tanıyır. İstifadə hüququ formasında olan aktiv ilk olaraq ilkin dəyərində tanınır. </w:t>
      </w:r>
    </w:p>
    <w:p w:rsidR="008579FA" w:rsidRDefault="008579FA" w:rsidP="002A2E0F">
      <w:pPr>
        <w:spacing w:line="360" w:lineRule="auto"/>
        <w:jc w:val="both"/>
        <w:rPr>
          <w:sz w:val="28"/>
          <w:lang w:val="az-Latn-AZ"/>
        </w:rPr>
      </w:pPr>
      <w:r>
        <w:rPr>
          <w:sz w:val="28"/>
          <w:lang w:val="az-Latn-AZ"/>
        </w:rPr>
        <w:t xml:space="preserve">        </w:t>
      </w:r>
      <w:r w:rsidRPr="008579FA">
        <w:rPr>
          <w:sz w:val="28"/>
          <w:lang w:val="az-Latn-AZ"/>
        </w:rPr>
        <w:t xml:space="preserve">Bu dəyər icarə güzəştləri çıxılmaqla, icarənin başlandığı tarixdə və ya bu tarixdən əvvəl edilmiş hər hansı icarə ödənişlərindən, çəkilmiş ilkin birbaşa xərclərdən və aktivin sökülməsi və kənar edilməsi, aktivin və ya onun yerləşdiyi yerin bərpa edilməsi xərclərindən ibarətdir. </w:t>
      </w:r>
      <w:r>
        <w:rPr>
          <w:sz w:val="28"/>
          <w:lang w:val="az-Latn-AZ"/>
        </w:rPr>
        <w:t xml:space="preserve">   </w:t>
      </w:r>
    </w:p>
    <w:p w:rsidR="008579FA" w:rsidRDefault="008579FA" w:rsidP="002A2E0F">
      <w:pPr>
        <w:spacing w:line="360" w:lineRule="auto"/>
        <w:jc w:val="both"/>
        <w:rPr>
          <w:sz w:val="28"/>
          <w:lang w:val="az-Latn-AZ"/>
        </w:rPr>
      </w:pPr>
      <w:r>
        <w:rPr>
          <w:sz w:val="28"/>
          <w:lang w:val="az-Latn-AZ"/>
        </w:rPr>
        <w:t xml:space="preserve">        </w:t>
      </w:r>
      <w:r w:rsidRPr="008579FA">
        <w:rPr>
          <w:sz w:val="28"/>
          <w:lang w:val="az-Latn-AZ"/>
        </w:rPr>
        <w:t xml:space="preserve">İstifadə hüququ formasında olan aktiv sonradan düzxətli metod ilə icarə müddətinin başladığı tarixdən bitdiyi tarixədək amortizasiya olunur. O şərtlə ki, icarə müqaviləsi icarə müddətinin sonunda aktiv üzərində mülkiyyət hüququnu </w:t>
      </w:r>
      <w:r w:rsidR="00693985">
        <w:rPr>
          <w:sz w:val="28"/>
          <w:lang w:val="az-Latn-AZ"/>
        </w:rPr>
        <w:t>Universitet</w:t>
      </w:r>
      <w:r w:rsidRPr="008579FA">
        <w:rPr>
          <w:sz w:val="28"/>
          <w:lang w:val="az-Latn-AZ"/>
        </w:rPr>
        <w:t xml:space="preserve">ə ötürməsin və ya istifadə hüququ formasında olan aktivin qiyməti </w:t>
      </w:r>
      <w:r w:rsidR="00693985">
        <w:rPr>
          <w:sz w:val="28"/>
          <w:lang w:val="az-Latn-AZ"/>
        </w:rPr>
        <w:t>Universitet</w:t>
      </w:r>
      <w:r w:rsidRPr="008579FA">
        <w:rPr>
          <w:sz w:val="28"/>
          <w:lang w:val="az-Latn-AZ"/>
        </w:rPr>
        <w:t xml:space="preserve">in satınalma həyata keçirməsini nəzərdə tutmasın. </w:t>
      </w:r>
    </w:p>
    <w:p w:rsidR="008579FA" w:rsidRDefault="008579FA" w:rsidP="002A2E0F">
      <w:pPr>
        <w:spacing w:line="360" w:lineRule="auto"/>
        <w:jc w:val="both"/>
        <w:rPr>
          <w:sz w:val="28"/>
          <w:lang w:val="az-Latn-AZ"/>
        </w:rPr>
      </w:pPr>
      <w:r>
        <w:rPr>
          <w:sz w:val="28"/>
          <w:lang w:val="az-Latn-AZ"/>
        </w:rPr>
        <w:t xml:space="preserve">        </w:t>
      </w:r>
      <w:r w:rsidRPr="008579FA">
        <w:rPr>
          <w:sz w:val="28"/>
          <w:lang w:val="az-Latn-AZ"/>
        </w:rPr>
        <w:t xml:space="preserve">Belə olan halda istifadə hüququ formasında olan aktiv icarəyə verilən aktivin faydalı istismar müddəti boyu amortizasiya olunacaq. Aktivin faydalı istismar müddəti əmlak və avadanlığın faydalı istismar müddətinin müəyyən olunması prinsipi ilə müəyyən olunur. </w:t>
      </w:r>
    </w:p>
    <w:p w:rsidR="008579FA" w:rsidRDefault="008579FA" w:rsidP="002A2E0F">
      <w:pPr>
        <w:spacing w:line="360" w:lineRule="auto"/>
        <w:jc w:val="both"/>
        <w:rPr>
          <w:sz w:val="28"/>
          <w:lang w:val="az-Latn-AZ"/>
        </w:rPr>
      </w:pPr>
      <w:r>
        <w:rPr>
          <w:sz w:val="28"/>
          <w:lang w:val="az-Latn-AZ"/>
        </w:rPr>
        <w:t xml:space="preserve">         </w:t>
      </w:r>
      <w:r w:rsidRPr="008579FA">
        <w:rPr>
          <w:sz w:val="28"/>
          <w:lang w:val="az-Latn-AZ"/>
        </w:rPr>
        <w:t xml:space="preserve">Əlavə olaraq istifadə hüququ formasında olan aktiv dövri olaraq dəyərsizləşmə zərərinə uyğun (əgər varsa) azaldılır və icarə öhdəliyinin müəyyən təkrar qiymətləndirmələrinə uyğun düzəliş edilir. İcarə müddətinin başlanması tarixində icarə öhdəliyi həmin tarixdə ödənilməmiş icarə ödənişlərinin diskontlaşdırılmış dəyərilə ölçülür. </w:t>
      </w:r>
    </w:p>
    <w:p w:rsidR="00852770" w:rsidRDefault="008579FA" w:rsidP="002A2E0F">
      <w:pPr>
        <w:spacing w:line="360" w:lineRule="auto"/>
        <w:jc w:val="both"/>
        <w:rPr>
          <w:sz w:val="28"/>
          <w:lang w:val="az-Latn-AZ"/>
        </w:rPr>
      </w:pPr>
      <w:r>
        <w:rPr>
          <w:sz w:val="28"/>
          <w:lang w:val="az-Latn-AZ"/>
        </w:rPr>
        <w:t xml:space="preserve">          </w:t>
      </w:r>
      <w:r w:rsidRPr="008579FA">
        <w:rPr>
          <w:sz w:val="28"/>
          <w:lang w:val="az-Latn-AZ"/>
        </w:rPr>
        <w:t xml:space="preserve">İcarə ödənişləri, icarə müqaviləsində nəzərdə tutulan faiz dərəcəsi ilə diskontlaşdırılır. Əgər bu faiz dərəcəsinin müəyyən edilməsi mümkün deyilsə, onda </w:t>
      </w:r>
      <w:r w:rsidR="00693985">
        <w:rPr>
          <w:sz w:val="28"/>
          <w:lang w:val="az-Latn-AZ"/>
        </w:rPr>
        <w:t>Universitet</w:t>
      </w:r>
      <w:r w:rsidRPr="008579FA">
        <w:rPr>
          <w:sz w:val="28"/>
          <w:lang w:val="az-Latn-AZ"/>
        </w:rPr>
        <w:t xml:space="preserve">in borc kapitalı </w:t>
      </w:r>
      <w:r w:rsidRPr="008579FA">
        <w:rPr>
          <w:sz w:val="28"/>
          <w:lang w:val="az-Latn-AZ"/>
        </w:rPr>
        <w:lastRenderedPageBreak/>
        <w:t xml:space="preserve">üzrə artan faiz dərəcəsi istifadə olunur. </w:t>
      </w:r>
      <w:r>
        <w:rPr>
          <w:sz w:val="28"/>
          <w:lang w:val="az-Latn-AZ"/>
        </w:rPr>
        <w:t xml:space="preserve"> </w:t>
      </w:r>
      <w:r w:rsidRPr="008579FA">
        <w:rPr>
          <w:sz w:val="28"/>
          <w:lang w:val="az-Latn-AZ"/>
        </w:rPr>
        <w:t xml:space="preserve">Ümumiyyətlə, </w:t>
      </w:r>
      <w:r w:rsidR="00693985">
        <w:rPr>
          <w:sz w:val="28"/>
          <w:lang w:val="az-Latn-AZ"/>
        </w:rPr>
        <w:t>Universitet</w:t>
      </w:r>
      <w:r w:rsidRPr="008579FA">
        <w:rPr>
          <w:sz w:val="28"/>
          <w:lang w:val="az-Latn-AZ"/>
        </w:rPr>
        <w:t xml:space="preserve"> diskont dərəcəsi kimi borc kapitalı üzrə artan faiz dərəcəsini tətbiq edir.</w:t>
      </w:r>
    </w:p>
    <w:p w:rsidR="001D1599" w:rsidRPr="001E0A99" w:rsidRDefault="001D1599" w:rsidP="002A2E0F">
      <w:pPr>
        <w:spacing w:line="360" w:lineRule="auto"/>
        <w:jc w:val="both"/>
        <w:rPr>
          <w:b/>
          <w:i/>
          <w:sz w:val="8"/>
          <w:lang w:val="az-Latn-AZ"/>
        </w:rPr>
      </w:pPr>
    </w:p>
    <w:p w:rsidR="005954A8" w:rsidRPr="00C32A88" w:rsidRDefault="00852770" w:rsidP="002A2E0F">
      <w:pPr>
        <w:spacing w:line="360" w:lineRule="auto"/>
        <w:jc w:val="both"/>
        <w:rPr>
          <w:b/>
          <w:i/>
          <w:sz w:val="28"/>
          <w:szCs w:val="28"/>
          <w:lang w:val="az-Latn-AZ"/>
        </w:rPr>
      </w:pPr>
      <w:r>
        <w:rPr>
          <w:b/>
          <w:i/>
          <w:sz w:val="28"/>
          <w:szCs w:val="28"/>
          <w:lang w:val="az-Latn-AZ"/>
        </w:rPr>
        <w:t xml:space="preserve">       </w:t>
      </w:r>
      <w:r w:rsidR="00693985">
        <w:rPr>
          <w:b/>
          <w:i/>
          <w:sz w:val="28"/>
          <w:szCs w:val="28"/>
          <w:lang w:val="az-Latn-AZ"/>
        </w:rPr>
        <w:t>Universitet</w:t>
      </w:r>
      <w:r w:rsidR="005954A8">
        <w:rPr>
          <w:b/>
          <w:i/>
          <w:sz w:val="28"/>
          <w:szCs w:val="28"/>
          <w:lang w:val="az-Latn-AZ"/>
        </w:rPr>
        <w:t>in</w:t>
      </w:r>
      <w:r w:rsidR="005954A8" w:rsidRPr="00C32A88">
        <w:rPr>
          <w:b/>
          <w:i/>
          <w:sz w:val="28"/>
          <w:szCs w:val="28"/>
          <w:lang w:val="az-Latn-AZ"/>
        </w:rPr>
        <w:t xml:space="preserve"> Hesabat ilinin sonuna Debitor borclarının dəyərsizləşməsi və ya “Ümüdsiz borcları” üzrə vəziyyət</w:t>
      </w:r>
    </w:p>
    <w:p w:rsidR="003E71CA" w:rsidRDefault="005954A8" w:rsidP="002A2E0F">
      <w:pPr>
        <w:spacing w:line="360" w:lineRule="auto"/>
        <w:jc w:val="both"/>
        <w:rPr>
          <w:sz w:val="28"/>
          <w:szCs w:val="28"/>
          <w:lang w:val="az-Latn-AZ"/>
        </w:rPr>
      </w:pPr>
      <w:r w:rsidRPr="00C32A88">
        <w:rPr>
          <w:sz w:val="28"/>
          <w:szCs w:val="28"/>
          <w:lang w:val="az-Latn-AZ"/>
        </w:rPr>
        <w:t xml:space="preserve">        Debitor borclarının dəyərsizləşməsi</w:t>
      </w:r>
      <w:r w:rsidRPr="00C32A88">
        <w:rPr>
          <w:b/>
          <w:i/>
          <w:sz w:val="28"/>
          <w:szCs w:val="28"/>
          <w:lang w:val="az-Latn-AZ"/>
        </w:rPr>
        <w:t xml:space="preserve"> </w:t>
      </w:r>
      <w:r w:rsidRPr="00C32A88">
        <w:rPr>
          <w:sz w:val="28"/>
          <w:szCs w:val="28"/>
          <w:lang w:val="az-Latn-AZ"/>
        </w:rPr>
        <w:t>və ya “Ümüdsiz borcları” üzrə  vəziyyət, yalnız həmin borcların müştərilər tərəfindən, artıq, yığıla bilməməsi  və bundan sonra xeyli müddətin keçməsi anında  rəhbərlik tərəfindən qiymətləndirilmiş</w:t>
      </w:r>
      <w:r w:rsidR="003E71CA">
        <w:rPr>
          <w:sz w:val="28"/>
          <w:szCs w:val="28"/>
          <w:lang w:val="az-Latn-AZ"/>
        </w:rPr>
        <w:t>dir.</w:t>
      </w:r>
    </w:p>
    <w:p w:rsidR="003E71CA" w:rsidRDefault="003E71CA" w:rsidP="002A2E0F">
      <w:pPr>
        <w:spacing w:line="360" w:lineRule="auto"/>
        <w:jc w:val="both"/>
        <w:rPr>
          <w:sz w:val="28"/>
          <w:szCs w:val="28"/>
          <w:lang w:val="az-Latn-AZ"/>
        </w:rPr>
      </w:pPr>
      <w:r>
        <w:rPr>
          <w:sz w:val="28"/>
          <w:szCs w:val="28"/>
          <w:lang w:val="az-Latn-AZ"/>
        </w:rPr>
        <w:t xml:space="preserve">       H</w:t>
      </w:r>
      <w:r w:rsidR="005954A8" w:rsidRPr="00C32A88">
        <w:rPr>
          <w:sz w:val="28"/>
          <w:szCs w:val="28"/>
          <w:lang w:val="az-Latn-AZ"/>
        </w:rPr>
        <w:t xml:space="preserve">esabat ilinin sonunda həmin borcların tələbi üzrə aparılan hərəkətlər, tədbirlərin icrası, müvafiq orqanlarla yerinə yetirilməli olan işlər dəyandırıldıqdan sonra  həmin borcların müvafiq qaydada və formada aktlaşdırılması və </w:t>
      </w:r>
      <w:r w:rsidR="00693985">
        <w:rPr>
          <w:sz w:val="28"/>
          <w:szCs w:val="28"/>
          <w:lang w:val="az-Latn-AZ"/>
        </w:rPr>
        <w:t>Universitet</w:t>
      </w:r>
      <w:r w:rsidR="005954A8">
        <w:rPr>
          <w:sz w:val="28"/>
          <w:szCs w:val="28"/>
          <w:lang w:val="az-Latn-AZ"/>
        </w:rPr>
        <w:t>in</w:t>
      </w:r>
      <w:r w:rsidR="005954A8" w:rsidRPr="00C32A88">
        <w:rPr>
          <w:sz w:val="28"/>
          <w:szCs w:val="28"/>
          <w:lang w:val="az-Latn-AZ"/>
        </w:rPr>
        <w:t xml:space="preserve"> illərlə müxtəlif mənbələr hesabına toplanılmış və ya yaradılmış müvafiq Ehtiyyatlar maddəsi üzrə toplanılmış vəsaitlər  hesabına  silinməsinin  həyata keçirilməsi barədə göstərişlər verilmişdir. </w:t>
      </w:r>
    </w:p>
    <w:p w:rsidR="00B10BCA" w:rsidRDefault="003E71CA" w:rsidP="002A2E0F">
      <w:pPr>
        <w:spacing w:line="360" w:lineRule="auto"/>
        <w:jc w:val="both"/>
        <w:rPr>
          <w:sz w:val="28"/>
          <w:szCs w:val="28"/>
          <w:lang w:val="az-Latn-AZ"/>
        </w:rPr>
      </w:pPr>
      <w:r>
        <w:rPr>
          <w:sz w:val="28"/>
          <w:szCs w:val="28"/>
          <w:lang w:val="az-Latn-AZ"/>
        </w:rPr>
        <w:t xml:space="preserve">        </w:t>
      </w:r>
      <w:r w:rsidR="005954A8" w:rsidRPr="00C32A88">
        <w:rPr>
          <w:sz w:val="28"/>
          <w:szCs w:val="28"/>
          <w:lang w:val="az-Latn-AZ"/>
        </w:rPr>
        <w:t xml:space="preserve">Bu zaman Müştərinin əhəmiyyətli maliyyə çətinlikləri, müflisləşməsi və ya maliyyə itkisinə məruz qalması və sair hallar da nəzərə alınmışdır. </w:t>
      </w:r>
    </w:p>
    <w:p w:rsidR="005954A8" w:rsidRPr="00C32A88" w:rsidRDefault="00B10BCA" w:rsidP="002A2E0F">
      <w:pPr>
        <w:spacing w:line="360" w:lineRule="auto"/>
        <w:jc w:val="both"/>
        <w:rPr>
          <w:sz w:val="28"/>
          <w:szCs w:val="28"/>
          <w:lang w:val="az-Latn-AZ"/>
        </w:rPr>
      </w:pPr>
      <w:r>
        <w:rPr>
          <w:sz w:val="28"/>
          <w:szCs w:val="28"/>
          <w:lang w:val="az-Latn-AZ"/>
        </w:rPr>
        <w:t xml:space="preserve">        </w:t>
      </w:r>
      <w:r w:rsidR="005954A8" w:rsidRPr="00C32A88">
        <w:rPr>
          <w:sz w:val="28"/>
          <w:szCs w:val="28"/>
          <w:lang w:val="az-Latn-AZ"/>
        </w:rPr>
        <w:t xml:space="preserve">Lakin, belə hallar hesabat ilinin sonu üçün müvafiq qanunvericilik aktlarının tələblərinə uyğun olaraq tam başa çatdırılmamışdır. Müvafiq işlər davam etdirilir. </w:t>
      </w:r>
    </w:p>
    <w:p w:rsidR="005954A8" w:rsidRPr="00B10BCA" w:rsidRDefault="005954A8" w:rsidP="002A2E0F">
      <w:pPr>
        <w:spacing w:line="360" w:lineRule="auto"/>
        <w:rPr>
          <w:bCs/>
          <w:sz w:val="12"/>
          <w:szCs w:val="12"/>
          <w:lang w:val="az-Latn-AZ"/>
        </w:rPr>
      </w:pPr>
    </w:p>
    <w:p w:rsidR="005954A8" w:rsidRDefault="00852770" w:rsidP="002A2E0F">
      <w:pPr>
        <w:spacing w:line="360" w:lineRule="auto"/>
        <w:jc w:val="both"/>
        <w:rPr>
          <w:b/>
          <w:i/>
          <w:sz w:val="28"/>
          <w:szCs w:val="28"/>
          <w:lang w:val="az-Latn-AZ"/>
        </w:rPr>
      </w:pPr>
      <w:r>
        <w:rPr>
          <w:b/>
          <w:i/>
          <w:sz w:val="28"/>
          <w:szCs w:val="28"/>
          <w:lang w:val="az-Latn-AZ"/>
        </w:rPr>
        <w:t xml:space="preserve">        </w:t>
      </w:r>
      <w:r w:rsidR="005954A8" w:rsidRPr="00C32A88">
        <w:rPr>
          <w:b/>
          <w:i/>
          <w:sz w:val="28"/>
          <w:szCs w:val="28"/>
          <w:lang w:val="az-Latn-AZ"/>
        </w:rPr>
        <w:t xml:space="preserve">Qeyri-maliyyə aktivlərinin dəyərsizləşməsi </w:t>
      </w:r>
    </w:p>
    <w:p w:rsidR="005954A8" w:rsidRPr="00C32A88" w:rsidRDefault="005954A8" w:rsidP="002A2E0F">
      <w:pPr>
        <w:spacing w:line="360" w:lineRule="auto"/>
        <w:jc w:val="both"/>
        <w:rPr>
          <w:sz w:val="28"/>
          <w:szCs w:val="28"/>
          <w:lang w:val="az-Latn-AZ"/>
        </w:rPr>
      </w:pPr>
      <w:r w:rsidRPr="00C32A88">
        <w:rPr>
          <w:sz w:val="28"/>
          <w:szCs w:val="28"/>
          <w:lang w:val="az-Latn-AZ"/>
        </w:rPr>
        <w:t xml:space="preserve">          </w:t>
      </w:r>
      <w:r w:rsidR="00693985">
        <w:rPr>
          <w:sz w:val="28"/>
          <w:szCs w:val="28"/>
          <w:lang w:val="az-Latn-AZ"/>
        </w:rPr>
        <w:t>Universitet</w:t>
      </w:r>
      <w:r>
        <w:rPr>
          <w:sz w:val="28"/>
          <w:szCs w:val="28"/>
          <w:lang w:val="az-Latn-AZ"/>
        </w:rPr>
        <w:t>in</w:t>
      </w:r>
      <w:r w:rsidRPr="00C32A88">
        <w:rPr>
          <w:sz w:val="28"/>
          <w:szCs w:val="28"/>
          <w:lang w:val="az-Latn-AZ"/>
        </w:rPr>
        <w:t xml:space="preserve"> bərpa edilə bilinməyən qeyri – maliyyə aktivlərinin balans dəyərinə təsir edə biləcək   aparılmış əməliyyatlar və ya müvafiq şəraitsizlik </w:t>
      </w:r>
      <w:r w:rsidR="00693985">
        <w:rPr>
          <w:sz w:val="28"/>
          <w:szCs w:val="28"/>
          <w:lang w:val="az-Latn-AZ"/>
        </w:rPr>
        <w:t>Universitet</w:t>
      </w:r>
      <w:r>
        <w:rPr>
          <w:sz w:val="28"/>
          <w:szCs w:val="28"/>
          <w:lang w:val="az-Latn-AZ"/>
        </w:rPr>
        <w:t>in</w:t>
      </w:r>
      <w:r w:rsidRPr="00C32A88">
        <w:rPr>
          <w:sz w:val="28"/>
          <w:szCs w:val="28"/>
          <w:lang w:val="az-Latn-AZ"/>
        </w:rPr>
        <w:t xml:space="preserve"> rəhbərliyi tərəfindən  hesabat dövründə təhlil olunmuş və </w:t>
      </w:r>
      <w:r w:rsidR="00693985">
        <w:rPr>
          <w:sz w:val="28"/>
          <w:szCs w:val="28"/>
          <w:lang w:val="az-Latn-AZ"/>
        </w:rPr>
        <w:t>Universitet</w:t>
      </w:r>
      <w:r>
        <w:rPr>
          <w:sz w:val="28"/>
          <w:szCs w:val="28"/>
          <w:lang w:val="az-Latn-AZ"/>
        </w:rPr>
        <w:t>in</w:t>
      </w:r>
      <w:r w:rsidRPr="00C32A88">
        <w:rPr>
          <w:sz w:val="28"/>
          <w:szCs w:val="28"/>
          <w:lang w:val="az-Latn-AZ"/>
        </w:rPr>
        <w:t xml:space="preserve">  qeyri-maliyyə aktivlərinin mümkün dəyərsizləşməsi üzrə hər hansı göstəricilərin və ya əlamətlərin olmaması müəyyən edilmişdir.   Digər qeyri-maliyyə aktivlərinin bərpa edilə bilinməyən balans dəyərinə dair göstəricilərin və ya əlamətlərin  mövcudluğu da qiymətləndirilmiş,  dəyərsizləşmə üzrə yoxlanılmış və hər hansı mənfi hal müəyyən olunmamışdır.</w:t>
      </w:r>
    </w:p>
    <w:p w:rsidR="004513B2" w:rsidRDefault="005954A8" w:rsidP="002A2E0F">
      <w:pPr>
        <w:spacing w:line="360" w:lineRule="auto"/>
        <w:jc w:val="both"/>
        <w:rPr>
          <w:sz w:val="28"/>
          <w:szCs w:val="28"/>
          <w:lang w:val="az-Latn-AZ"/>
        </w:rPr>
      </w:pPr>
      <w:r w:rsidRPr="00C32A88">
        <w:rPr>
          <w:sz w:val="28"/>
          <w:szCs w:val="28"/>
          <w:lang w:val="az-Latn-AZ"/>
        </w:rPr>
        <w:t xml:space="preserve">           </w:t>
      </w:r>
      <w:r w:rsidR="00693985">
        <w:rPr>
          <w:sz w:val="28"/>
          <w:szCs w:val="28"/>
          <w:lang w:val="az-Latn-AZ"/>
        </w:rPr>
        <w:t>Universitet</w:t>
      </w:r>
      <w:r>
        <w:rPr>
          <w:sz w:val="28"/>
          <w:szCs w:val="28"/>
          <w:lang w:val="az-Latn-AZ"/>
        </w:rPr>
        <w:t>in</w:t>
      </w:r>
      <w:r w:rsidRPr="00C32A88">
        <w:rPr>
          <w:sz w:val="28"/>
          <w:szCs w:val="28"/>
          <w:lang w:val="az-Latn-AZ"/>
        </w:rPr>
        <w:t xml:space="preserve"> Qeyri-maliyyə aktivlərinin hesabat dövründəki faktiki istifadə dəyəri hesablanılarkən </w:t>
      </w:r>
      <w:r w:rsidR="00693985">
        <w:rPr>
          <w:sz w:val="28"/>
          <w:szCs w:val="28"/>
          <w:lang w:val="az-Latn-AZ"/>
        </w:rPr>
        <w:t>Universitet</w:t>
      </w:r>
      <w:r>
        <w:rPr>
          <w:sz w:val="28"/>
          <w:szCs w:val="28"/>
          <w:lang w:val="az-Latn-AZ"/>
        </w:rPr>
        <w:t>in</w:t>
      </w:r>
      <w:r w:rsidRPr="00C32A88">
        <w:rPr>
          <w:sz w:val="28"/>
          <w:szCs w:val="28"/>
          <w:lang w:val="az-Latn-AZ"/>
        </w:rPr>
        <w:t xml:space="preserve"> rəhbərliyinin həmin hesabat ilinə dair aktivlər və yaxud pul vəsaitlərini formalaşdıran hallar, prespektiv üçün gözləntilər və bu sahədə dövriyyənin daha da artacağı ilə bağlı olaraq təxminləri də nəzərə alınmışdır. </w:t>
      </w:r>
    </w:p>
    <w:p w:rsidR="00693985" w:rsidRDefault="00693985" w:rsidP="002A2E0F">
      <w:pPr>
        <w:spacing w:line="360" w:lineRule="auto"/>
        <w:jc w:val="both"/>
        <w:rPr>
          <w:sz w:val="28"/>
          <w:szCs w:val="28"/>
          <w:lang w:val="az-Latn-AZ"/>
        </w:rPr>
      </w:pPr>
    </w:p>
    <w:p w:rsidR="005954A8" w:rsidRPr="005A3BC0" w:rsidRDefault="005954A8" w:rsidP="002A2E0F">
      <w:pPr>
        <w:spacing w:line="360" w:lineRule="auto"/>
        <w:jc w:val="both"/>
        <w:rPr>
          <w:b/>
          <w:i/>
          <w:sz w:val="12"/>
          <w:szCs w:val="28"/>
          <w:lang w:val="az-Latn-AZ"/>
        </w:rPr>
      </w:pPr>
    </w:p>
    <w:p w:rsidR="00682C70" w:rsidRPr="00B10BCA" w:rsidRDefault="0064207D" w:rsidP="002A2E0F">
      <w:pPr>
        <w:spacing w:line="360" w:lineRule="auto"/>
        <w:jc w:val="both"/>
        <w:rPr>
          <w:sz w:val="6"/>
          <w:szCs w:val="6"/>
          <w:lang w:val="az-Latn-AZ"/>
        </w:rPr>
      </w:pPr>
      <w:r>
        <w:rPr>
          <w:b/>
          <w:i/>
          <w:sz w:val="28"/>
          <w:szCs w:val="28"/>
          <w:lang w:val="az-Latn-AZ"/>
        </w:rPr>
        <w:t xml:space="preserve"> </w:t>
      </w:r>
    </w:p>
    <w:p w:rsidR="00616324" w:rsidRDefault="005954A8" w:rsidP="00217194">
      <w:pPr>
        <w:spacing w:line="360" w:lineRule="auto"/>
        <w:jc w:val="center"/>
        <w:rPr>
          <w:b/>
          <w:sz w:val="28"/>
          <w:szCs w:val="28"/>
          <w:lang w:val="az-Latn-AZ"/>
        </w:rPr>
      </w:pPr>
      <w:r w:rsidRPr="00C32A88">
        <w:rPr>
          <w:b/>
          <w:sz w:val="28"/>
          <w:szCs w:val="28"/>
          <w:lang w:val="az-Latn-AZ"/>
        </w:rPr>
        <w:lastRenderedPageBreak/>
        <w:t xml:space="preserve">4. </w:t>
      </w:r>
      <w:r w:rsidR="00616324" w:rsidRPr="00616324">
        <w:rPr>
          <w:b/>
          <w:i/>
          <w:sz w:val="28"/>
          <w:szCs w:val="28"/>
          <w:lang w:val="az-Latn-AZ"/>
        </w:rPr>
        <w:t xml:space="preserve"> </w:t>
      </w:r>
      <w:r w:rsidR="00616324" w:rsidRPr="00616324">
        <w:rPr>
          <w:b/>
          <w:sz w:val="28"/>
          <w:szCs w:val="28"/>
          <w:lang w:val="az-Latn-AZ"/>
        </w:rPr>
        <w:t>Gəlirlərin xüsusiyyətinə görə təhlili</w:t>
      </w:r>
    </w:p>
    <w:p w:rsidR="00E9308B" w:rsidRPr="001E0A99" w:rsidRDefault="00E9308B" w:rsidP="00217194">
      <w:pPr>
        <w:spacing w:line="360" w:lineRule="auto"/>
        <w:jc w:val="center"/>
        <w:rPr>
          <w:b/>
          <w:sz w:val="10"/>
          <w:szCs w:val="28"/>
          <w:lang w:val="az-Latn-AZ"/>
        </w:rPr>
      </w:pPr>
    </w:p>
    <w:p w:rsidR="00616324" w:rsidRPr="00616324" w:rsidRDefault="00616324" w:rsidP="00616324">
      <w:pPr>
        <w:spacing w:line="360" w:lineRule="auto"/>
        <w:rPr>
          <w:b/>
          <w:i/>
          <w:sz w:val="28"/>
          <w:szCs w:val="28"/>
          <w:lang w:val="az-Latn-AZ"/>
        </w:rPr>
      </w:pPr>
      <w:r>
        <w:rPr>
          <w:b/>
          <w:i/>
          <w:sz w:val="28"/>
          <w:szCs w:val="28"/>
          <w:lang w:val="az-Latn-AZ"/>
        </w:rPr>
        <w:t xml:space="preserve">Gəlirlərin </w:t>
      </w:r>
      <w:r w:rsidRPr="00616324">
        <w:rPr>
          <w:b/>
          <w:i/>
          <w:sz w:val="28"/>
          <w:szCs w:val="28"/>
          <w:lang w:val="az-Latn-AZ"/>
        </w:rPr>
        <w:t xml:space="preserve"> yaranma mənbələri</w:t>
      </w:r>
    </w:p>
    <w:p w:rsidR="00616324" w:rsidRPr="001E0A99" w:rsidRDefault="00616324" w:rsidP="00616324">
      <w:pPr>
        <w:spacing w:line="360" w:lineRule="auto"/>
        <w:jc w:val="center"/>
        <w:rPr>
          <w:b/>
          <w:sz w:val="4"/>
          <w:szCs w:val="28"/>
          <w:lang w:val="az-Latn-AZ"/>
        </w:rPr>
      </w:pPr>
    </w:p>
    <w:p w:rsidR="00616324" w:rsidRPr="00616324" w:rsidRDefault="00616324" w:rsidP="00616324">
      <w:pPr>
        <w:spacing w:line="360" w:lineRule="auto"/>
        <w:jc w:val="both"/>
        <w:rPr>
          <w:color w:val="212121"/>
          <w:sz w:val="28"/>
          <w:szCs w:val="28"/>
          <w:lang w:val="az-Latn-AZ"/>
        </w:rPr>
      </w:pPr>
      <w:r w:rsidRPr="00DA3309">
        <w:rPr>
          <w:color w:val="000000"/>
          <w:sz w:val="28"/>
          <w:szCs w:val="28"/>
          <w:lang w:val="az-Latn-AZ"/>
        </w:rPr>
        <w:t xml:space="preserve">       </w:t>
      </w:r>
      <w:r w:rsidR="00693985">
        <w:rPr>
          <w:color w:val="000000"/>
          <w:sz w:val="28"/>
          <w:szCs w:val="28"/>
          <w:lang w:val="az-Latn-AZ"/>
        </w:rPr>
        <w:t>Universitet</w:t>
      </w:r>
      <w:r>
        <w:rPr>
          <w:color w:val="000000"/>
          <w:sz w:val="28"/>
          <w:szCs w:val="28"/>
          <w:lang w:val="az-Latn-AZ"/>
        </w:rPr>
        <w:t xml:space="preserve"> 2024-cü hesabat dövründə</w:t>
      </w:r>
      <w:r w:rsidRPr="00DA3309">
        <w:rPr>
          <w:color w:val="000000"/>
          <w:sz w:val="28"/>
          <w:szCs w:val="28"/>
          <w:lang w:val="az-Latn-AZ"/>
        </w:rPr>
        <w:t xml:space="preserve"> </w:t>
      </w:r>
      <w:r w:rsidR="00B12A8E">
        <w:rPr>
          <w:rStyle w:val="c9dxtc"/>
          <w:color w:val="212121"/>
          <w:sz w:val="28"/>
          <w:szCs w:val="28"/>
          <w:lang w:val="az-Latn-AZ"/>
        </w:rPr>
        <w:t xml:space="preserve">müxtəlif növ təhsil </w:t>
      </w:r>
      <w:r w:rsidRPr="00F6585D">
        <w:rPr>
          <w:rStyle w:val="c9dxtc"/>
          <w:color w:val="212121"/>
          <w:sz w:val="28"/>
          <w:szCs w:val="28"/>
          <w:lang w:val="az-Latn-AZ"/>
        </w:rPr>
        <w:t xml:space="preserve">proqramlarını </w:t>
      </w:r>
      <w:r w:rsidR="00B12A8E">
        <w:rPr>
          <w:rStyle w:val="c9dxtc"/>
          <w:color w:val="212121"/>
          <w:sz w:val="28"/>
          <w:szCs w:val="28"/>
          <w:lang w:val="az-Latn-AZ"/>
        </w:rPr>
        <w:t>tədrisi üzrə</w:t>
      </w:r>
      <w:r w:rsidRPr="00F6585D">
        <w:rPr>
          <w:rStyle w:val="c9dxtc"/>
          <w:color w:val="212121"/>
          <w:sz w:val="28"/>
          <w:szCs w:val="28"/>
          <w:lang w:val="az-Latn-AZ"/>
        </w:rPr>
        <w:t xml:space="preserve"> fəaliyyət göstər</w:t>
      </w:r>
      <w:r>
        <w:rPr>
          <w:rStyle w:val="c9dxtc"/>
          <w:color w:val="212121"/>
          <w:sz w:val="28"/>
          <w:szCs w:val="28"/>
          <w:lang w:val="az-Latn-AZ"/>
        </w:rPr>
        <w:t>mişd</w:t>
      </w:r>
      <w:r w:rsidRPr="00F6585D">
        <w:rPr>
          <w:rStyle w:val="c9dxtc"/>
          <w:color w:val="212121"/>
          <w:sz w:val="28"/>
          <w:szCs w:val="28"/>
          <w:lang w:val="az-Latn-AZ"/>
        </w:rPr>
        <w:t>ir</w:t>
      </w:r>
      <w:r>
        <w:rPr>
          <w:rStyle w:val="c9dxtc"/>
          <w:color w:val="212121"/>
          <w:sz w:val="28"/>
          <w:szCs w:val="28"/>
          <w:lang w:val="az-Latn-AZ"/>
        </w:rPr>
        <w:t>.</w:t>
      </w:r>
      <w:r w:rsidRPr="00F6585D">
        <w:rPr>
          <w:rStyle w:val="c9dxtc"/>
          <w:color w:val="212121"/>
          <w:sz w:val="28"/>
          <w:szCs w:val="28"/>
          <w:lang w:val="az-Latn-AZ"/>
        </w:rPr>
        <w:t xml:space="preserve"> </w:t>
      </w:r>
      <w:r>
        <w:rPr>
          <w:rStyle w:val="c9dxtc"/>
          <w:color w:val="212121"/>
          <w:sz w:val="28"/>
          <w:szCs w:val="28"/>
          <w:lang w:val="az-Latn-AZ"/>
        </w:rPr>
        <w:t>B</w:t>
      </w:r>
      <w:r w:rsidRPr="00DA3309">
        <w:rPr>
          <w:color w:val="000000"/>
          <w:sz w:val="28"/>
          <w:szCs w:val="28"/>
          <w:lang w:val="az-Latn-AZ"/>
        </w:rPr>
        <w:t xml:space="preserve">ağlanmış Müqavilələrə əsasən yerinə yetirdiyi  əsas fəaliyyət sahələri və digər xidmətlər üzrə gəlirlər əldə etmişdir. </w:t>
      </w:r>
    </w:p>
    <w:p w:rsidR="001E0A99" w:rsidRDefault="00616324" w:rsidP="001E0A99">
      <w:pPr>
        <w:spacing w:line="360" w:lineRule="auto"/>
        <w:jc w:val="both"/>
        <w:rPr>
          <w:color w:val="000000"/>
          <w:sz w:val="28"/>
          <w:szCs w:val="28"/>
          <w:lang w:val="az-Latn-AZ"/>
        </w:rPr>
      </w:pPr>
      <w:r>
        <w:rPr>
          <w:color w:val="000000"/>
          <w:sz w:val="28"/>
          <w:szCs w:val="28"/>
          <w:lang w:val="az-Latn-AZ"/>
        </w:rPr>
        <w:t xml:space="preserve">       </w:t>
      </w:r>
      <w:r w:rsidRPr="00DA3309">
        <w:rPr>
          <w:color w:val="000000"/>
          <w:sz w:val="28"/>
          <w:szCs w:val="28"/>
          <w:lang w:val="az-Latn-AZ"/>
        </w:rPr>
        <w:t xml:space="preserve">Bu sahə üzrə aparılmış əməliyyatlar da </w:t>
      </w:r>
      <w:r w:rsidR="00693985">
        <w:rPr>
          <w:color w:val="000000"/>
          <w:sz w:val="28"/>
          <w:szCs w:val="28"/>
          <w:lang w:val="az-Latn-AZ"/>
        </w:rPr>
        <w:t>Universitet</w:t>
      </w:r>
      <w:r w:rsidRPr="00DA3309">
        <w:rPr>
          <w:color w:val="000000"/>
          <w:sz w:val="28"/>
          <w:szCs w:val="28"/>
          <w:lang w:val="az-Latn-AZ"/>
        </w:rPr>
        <w:t>in mühasibat uçotunun müvafiq hesab planlarında uçota alınmış, hesabatlarına daxil edilmiş, o cümlədən, milli standartların tələblərinə uyğun olaraq “Mənfəət vergisinin Bəyənnaməsi” və onun Əlavələri olan Hesabat</w:t>
      </w:r>
      <w:r w:rsidR="001E0A99">
        <w:rPr>
          <w:color w:val="000000"/>
          <w:sz w:val="28"/>
          <w:szCs w:val="28"/>
          <w:lang w:val="az-Latn-AZ"/>
        </w:rPr>
        <w:t xml:space="preserve"> formalarında əks etdirilmişdir.</w:t>
      </w:r>
      <w:r>
        <w:rPr>
          <w:color w:val="000000"/>
          <w:sz w:val="28"/>
          <w:szCs w:val="28"/>
          <w:lang w:val="az-Latn-AZ"/>
        </w:rPr>
        <w:t xml:space="preserve">  </w:t>
      </w:r>
      <w:r w:rsidRPr="00DA3309">
        <w:rPr>
          <w:color w:val="000000"/>
          <w:sz w:val="28"/>
          <w:szCs w:val="28"/>
          <w:lang w:val="az-Latn-AZ"/>
        </w:rPr>
        <w:t>Auditin əhatə etdiyi hesabat dövrlərinin sonuna bu sahələr üzrə qalıqların vəziyyəti,   gəlirləri aşağıdakı cədvəldə göstərildiyi kimi olmuşdur:</w:t>
      </w:r>
      <w:r w:rsidR="001E0A99">
        <w:rPr>
          <w:color w:val="000000"/>
          <w:sz w:val="28"/>
          <w:szCs w:val="28"/>
          <w:lang w:val="az-Latn-AZ"/>
        </w:rPr>
        <w:t xml:space="preserve">              </w:t>
      </w:r>
    </w:p>
    <w:p w:rsidR="00616324" w:rsidRDefault="00616324" w:rsidP="001E0A99">
      <w:pPr>
        <w:spacing w:line="360" w:lineRule="auto"/>
        <w:jc w:val="right"/>
        <w:rPr>
          <w:color w:val="000000"/>
          <w:sz w:val="28"/>
          <w:szCs w:val="28"/>
          <w:lang w:val="az-Latn-AZ"/>
        </w:rPr>
      </w:pPr>
      <w:r>
        <w:rPr>
          <w:color w:val="000000"/>
          <w:sz w:val="28"/>
          <w:szCs w:val="28"/>
          <w:lang w:val="az-Latn-AZ"/>
        </w:rPr>
        <w:t>manatla</w:t>
      </w:r>
    </w:p>
    <w:tbl>
      <w:tblPr>
        <w:tblW w:w="812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57"/>
        <w:gridCol w:w="2564"/>
      </w:tblGrid>
      <w:tr w:rsidR="00616324" w:rsidRPr="00D85650" w:rsidTr="00BC5637">
        <w:trPr>
          <w:trHeight w:val="415"/>
        </w:trPr>
        <w:tc>
          <w:tcPr>
            <w:tcW w:w="5557" w:type="dxa"/>
            <w:vAlign w:val="bottom"/>
          </w:tcPr>
          <w:p w:rsidR="00616324" w:rsidRPr="00D85650" w:rsidRDefault="00616324" w:rsidP="00BC5637">
            <w:pPr>
              <w:spacing w:line="276" w:lineRule="auto"/>
              <w:jc w:val="center"/>
              <w:rPr>
                <w:b/>
                <w:bCs/>
                <w:szCs w:val="28"/>
                <w:lang w:val="az-Latn-AZ"/>
              </w:rPr>
            </w:pPr>
            <w:r w:rsidRPr="00D85650">
              <w:rPr>
                <w:b/>
                <w:bCs/>
                <w:szCs w:val="28"/>
                <w:lang w:val="az-Latn-AZ"/>
              </w:rPr>
              <w:t>Göstəricilər</w:t>
            </w:r>
          </w:p>
        </w:tc>
        <w:tc>
          <w:tcPr>
            <w:tcW w:w="2564" w:type="dxa"/>
          </w:tcPr>
          <w:p w:rsidR="00616324" w:rsidRDefault="00616324" w:rsidP="00BC5637">
            <w:pPr>
              <w:spacing w:line="276" w:lineRule="auto"/>
              <w:jc w:val="center"/>
              <w:rPr>
                <w:b/>
                <w:bCs/>
                <w:szCs w:val="28"/>
                <w:lang w:val="az-Latn-AZ"/>
              </w:rPr>
            </w:pPr>
            <w:r>
              <w:rPr>
                <w:b/>
                <w:bCs/>
                <w:szCs w:val="28"/>
                <w:lang w:val="az-Latn-AZ"/>
              </w:rPr>
              <w:t>2024</w:t>
            </w:r>
          </w:p>
        </w:tc>
      </w:tr>
      <w:tr w:rsidR="00616324" w:rsidRPr="00D85650" w:rsidTr="00BC5637">
        <w:tc>
          <w:tcPr>
            <w:tcW w:w="5557" w:type="dxa"/>
            <w:vAlign w:val="bottom"/>
          </w:tcPr>
          <w:p w:rsidR="00616324" w:rsidRPr="00D85650" w:rsidRDefault="00616324" w:rsidP="00BC5637">
            <w:pPr>
              <w:spacing w:line="276" w:lineRule="auto"/>
              <w:rPr>
                <w:szCs w:val="28"/>
                <w:lang w:val="az-Latn-AZ"/>
              </w:rPr>
            </w:pPr>
            <w:r>
              <w:rPr>
                <w:szCs w:val="28"/>
                <w:lang w:val="az-Latn-AZ"/>
              </w:rPr>
              <w:t>Xidmətlərin göstərilməsindən  əldə olunan gəlirlər</w:t>
            </w:r>
          </w:p>
        </w:tc>
        <w:tc>
          <w:tcPr>
            <w:tcW w:w="2564" w:type="dxa"/>
          </w:tcPr>
          <w:p w:rsidR="00616324" w:rsidRPr="00DB657E" w:rsidRDefault="00693985" w:rsidP="009544E7">
            <w:pPr>
              <w:pStyle w:val="a9"/>
              <w:spacing w:line="276" w:lineRule="auto"/>
              <w:jc w:val="center"/>
              <w:rPr>
                <w:rFonts w:ascii="Times New Roman" w:hAnsi="Times New Roman"/>
                <w:lang w:val="az-Latn-AZ"/>
              </w:rPr>
            </w:pPr>
            <w:r>
              <w:rPr>
                <w:rFonts w:ascii="Times New Roman" w:hAnsi="Times New Roman"/>
                <w:lang w:val="az-Latn-AZ"/>
              </w:rPr>
              <w:t>11.101.463,74</w:t>
            </w:r>
          </w:p>
        </w:tc>
      </w:tr>
      <w:tr w:rsidR="00616324" w:rsidRPr="00D85650" w:rsidTr="00BC5637">
        <w:tc>
          <w:tcPr>
            <w:tcW w:w="5557" w:type="dxa"/>
            <w:vAlign w:val="bottom"/>
          </w:tcPr>
          <w:p w:rsidR="00616324" w:rsidRDefault="00616324" w:rsidP="00BC5637">
            <w:pPr>
              <w:spacing w:line="276" w:lineRule="auto"/>
              <w:rPr>
                <w:szCs w:val="28"/>
                <w:lang w:val="az-Latn-AZ"/>
              </w:rPr>
            </w:pPr>
            <w:r>
              <w:rPr>
                <w:szCs w:val="28"/>
                <w:lang w:val="az-Latn-AZ"/>
              </w:rPr>
              <w:t>Malların təqdim edilməsindən gəlir</w:t>
            </w:r>
          </w:p>
        </w:tc>
        <w:tc>
          <w:tcPr>
            <w:tcW w:w="2564" w:type="dxa"/>
          </w:tcPr>
          <w:p w:rsidR="00616324" w:rsidRDefault="00693985" w:rsidP="00BC5637">
            <w:pPr>
              <w:pStyle w:val="a9"/>
              <w:spacing w:line="276" w:lineRule="auto"/>
              <w:jc w:val="center"/>
              <w:rPr>
                <w:rFonts w:ascii="Times New Roman" w:hAnsi="Times New Roman"/>
                <w:lang w:val="az-Latn-AZ"/>
              </w:rPr>
            </w:pPr>
            <w:r>
              <w:rPr>
                <w:rFonts w:ascii="Times New Roman" w:hAnsi="Times New Roman"/>
                <w:lang w:val="az-Latn-AZ"/>
              </w:rPr>
              <w:t>0</w:t>
            </w:r>
          </w:p>
        </w:tc>
      </w:tr>
      <w:tr w:rsidR="00E9308B" w:rsidRPr="00D85650" w:rsidTr="00BC5637">
        <w:tc>
          <w:tcPr>
            <w:tcW w:w="5557" w:type="dxa"/>
            <w:vAlign w:val="bottom"/>
          </w:tcPr>
          <w:p w:rsidR="00E9308B" w:rsidRDefault="00E9308B" w:rsidP="00BC5637">
            <w:pPr>
              <w:spacing w:line="276" w:lineRule="auto"/>
              <w:rPr>
                <w:szCs w:val="28"/>
                <w:lang w:val="az-Latn-AZ"/>
              </w:rPr>
            </w:pPr>
            <w:r>
              <w:rPr>
                <w:szCs w:val="28"/>
                <w:lang w:val="az-Latn-AZ"/>
              </w:rPr>
              <w:t>Əsas vəsaitlərin təqdim edilməsindən gəlir</w:t>
            </w:r>
          </w:p>
        </w:tc>
        <w:tc>
          <w:tcPr>
            <w:tcW w:w="2564" w:type="dxa"/>
          </w:tcPr>
          <w:p w:rsidR="00E9308B" w:rsidRDefault="00693985" w:rsidP="00BC5637">
            <w:pPr>
              <w:pStyle w:val="a9"/>
              <w:spacing w:line="276" w:lineRule="auto"/>
              <w:jc w:val="center"/>
              <w:rPr>
                <w:rFonts w:ascii="Times New Roman" w:hAnsi="Times New Roman"/>
                <w:lang w:val="az-Latn-AZ"/>
              </w:rPr>
            </w:pPr>
            <w:r>
              <w:rPr>
                <w:rFonts w:ascii="Times New Roman" w:hAnsi="Times New Roman"/>
                <w:lang w:val="az-Latn-AZ"/>
              </w:rPr>
              <w:t>0</w:t>
            </w:r>
          </w:p>
        </w:tc>
      </w:tr>
      <w:tr w:rsidR="009544E7" w:rsidRPr="00D85650" w:rsidTr="00BC5637">
        <w:tc>
          <w:tcPr>
            <w:tcW w:w="5557" w:type="dxa"/>
            <w:vAlign w:val="bottom"/>
          </w:tcPr>
          <w:p w:rsidR="009544E7" w:rsidRDefault="009544E7" w:rsidP="009544E7">
            <w:pPr>
              <w:spacing w:line="276" w:lineRule="auto"/>
              <w:rPr>
                <w:szCs w:val="28"/>
                <w:lang w:val="az-Latn-AZ"/>
              </w:rPr>
            </w:pPr>
            <w:r>
              <w:rPr>
                <w:szCs w:val="28"/>
                <w:lang w:val="az-Latn-AZ"/>
              </w:rPr>
              <w:t>Daşınan və daşınmaz əmlakın icarəsindən gəlir</w:t>
            </w:r>
          </w:p>
        </w:tc>
        <w:tc>
          <w:tcPr>
            <w:tcW w:w="2564" w:type="dxa"/>
          </w:tcPr>
          <w:p w:rsidR="009544E7" w:rsidRDefault="00693985" w:rsidP="00BC5637">
            <w:pPr>
              <w:pStyle w:val="a9"/>
              <w:spacing w:line="276" w:lineRule="auto"/>
              <w:jc w:val="center"/>
              <w:rPr>
                <w:rFonts w:ascii="Times New Roman" w:hAnsi="Times New Roman"/>
                <w:lang w:val="az-Latn-AZ"/>
              </w:rPr>
            </w:pPr>
            <w:r>
              <w:rPr>
                <w:rFonts w:ascii="Times New Roman" w:hAnsi="Times New Roman"/>
                <w:lang w:val="az-Latn-AZ"/>
              </w:rPr>
              <w:t>0</w:t>
            </w:r>
          </w:p>
        </w:tc>
      </w:tr>
      <w:tr w:rsidR="00616324" w:rsidRPr="00D85650" w:rsidTr="00BC5637">
        <w:trPr>
          <w:trHeight w:val="351"/>
        </w:trPr>
        <w:tc>
          <w:tcPr>
            <w:tcW w:w="5557" w:type="dxa"/>
            <w:vAlign w:val="bottom"/>
          </w:tcPr>
          <w:p w:rsidR="00616324" w:rsidRPr="00D85650" w:rsidRDefault="009544E7" w:rsidP="00BC5637">
            <w:pPr>
              <w:spacing w:line="276" w:lineRule="auto"/>
              <w:rPr>
                <w:szCs w:val="28"/>
                <w:lang w:val="az-Latn-AZ"/>
              </w:rPr>
            </w:pPr>
            <w:r>
              <w:rPr>
                <w:szCs w:val="28"/>
                <w:lang w:val="az-Latn-AZ"/>
              </w:rPr>
              <w:t>D</w:t>
            </w:r>
            <w:r w:rsidR="00616324">
              <w:rPr>
                <w:szCs w:val="28"/>
                <w:lang w:val="az-Latn-AZ"/>
              </w:rPr>
              <w:t>igər gəlirlər</w:t>
            </w:r>
          </w:p>
        </w:tc>
        <w:tc>
          <w:tcPr>
            <w:tcW w:w="2564" w:type="dxa"/>
          </w:tcPr>
          <w:p w:rsidR="00616324" w:rsidRPr="00DB657E" w:rsidRDefault="00693985" w:rsidP="00BC5637">
            <w:pPr>
              <w:pStyle w:val="a9"/>
              <w:spacing w:line="276" w:lineRule="auto"/>
              <w:jc w:val="center"/>
              <w:rPr>
                <w:rFonts w:ascii="Times New Roman" w:hAnsi="Times New Roman"/>
                <w:lang w:val="az-Latn-AZ"/>
              </w:rPr>
            </w:pPr>
            <w:r>
              <w:rPr>
                <w:rFonts w:ascii="Times New Roman" w:hAnsi="Times New Roman"/>
                <w:lang w:val="az-Latn-AZ"/>
              </w:rPr>
              <w:t>0</w:t>
            </w:r>
          </w:p>
        </w:tc>
      </w:tr>
      <w:tr w:rsidR="00616324" w:rsidRPr="00D85650" w:rsidTr="00BC5637">
        <w:tc>
          <w:tcPr>
            <w:tcW w:w="5557" w:type="dxa"/>
            <w:vAlign w:val="bottom"/>
          </w:tcPr>
          <w:p w:rsidR="00616324" w:rsidRPr="00D85650" w:rsidRDefault="00616324" w:rsidP="00BC5637">
            <w:pPr>
              <w:spacing w:line="276" w:lineRule="auto"/>
              <w:rPr>
                <w:b/>
                <w:bCs/>
                <w:szCs w:val="28"/>
                <w:lang w:val="az-Latn-AZ"/>
              </w:rPr>
            </w:pPr>
            <w:r w:rsidRPr="00D85650">
              <w:rPr>
                <w:b/>
                <w:bCs/>
                <w:szCs w:val="28"/>
                <w:lang w:val="az-Latn-AZ"/>
              </w:rPr>
              <w:t>YEKUNU</w:t>
            </w:r>
          </w:p>
        </w:tc>
        <w:tc>
          <w:tcPr>
            <w:tcW w:w="2564" w:type="dxa"/>
          </w:tcPr>
          <w:p w:rsidR="00616324" w:rsidRPr="008B6D80" w:rsidRDefault="00693985" w:rsidP="00BC5637">
            <w:pPr>
              <w:pStyle w:val="a9"/>
              <w:spacing w:line="276" w:lineRule="auto"/>
              <w:jc w:val="center"/>
              <w:rPr>
                <w:rFonts w:ascii="Times New Roman" w:hAnsi="Times New Roman"/>
                <w:b/>
                <w:lang w:val="az-Latn-AZ"/>
              </w:rPr>
            </w:pPr>
            <w:r>
              <w:rPr>
                <w:rFonts w:ascii="Times New Roman" w:hAnsi="Times New Roman"/>
                <w:lang w:val="az-Latn-AZ"/>
              </w:rPr>
              <w:t>11.101.463,74</w:t>
            </w:r>
          </w:p>
        </w:tc>
      </w:tr>
    </w:tbl>
    <w:p w:rsidR="00616324" w:rsidRPr="00002E3F" w:rsidRDefault="00616324" w:rsidP="00616324">
      <w:pPr>
        <w:spacing w:line="360" w:lineRule="auto"/>
        <w:jc w:val="both"/>
        <w:rPr>
          <w:sz w:val="12"/>
          <w:szCs w:val="28"/>
          <w:lang w:val="az-Latn-AZ"/>
        </w:rPr>
      </w:pPr>
    </w:p>
    <w:p w:rsidR="00616324" w:rsidRPr="00B10BCA" w:rsidRDefault="00616324" w:rsidP="00616324">
      <w:pPr>
        <w:spacing w:line="360" w:lineRule="auto"/>
        <w:jc w:val="both"/>
        <w:rPr>
          <w:sz w:val="18"/>
          <w:szCs w:val="18"/>
          <w:lang w:val="az-Latn-AZ"/>
        </w:rPr>
      </w:pPr>
    </w:p>
    <w:p w:rsidR="00616324" w:rsidRPr="009544E7" w:rsidRDefault="009544E7" w:rsidP="00693985">
      <w:pPr>
        <w:spacing w:line="360" w:lineRule="auto"/>
        <w:rPr>
          <w:sz w:val="28"/>
          <w:szCs w:val="28"/>
          <w:lang w:val="az-Latn-AZ"/>
        </w:rPr>
      </w:pPr>
      <w:r>
        <w:rPr>
          <w:b/>
          <w:sz w:val="28"/>
          <w:szCs w:val="28"/>
          <w:lang w:val="az-Latn-AZ"/>
        </w:rPr>
        <w:t xml:space="preserve">      </w:t>
      </w:r>
    </w:p>
    <w:p w:rsidR="005954A8" w:rsidRDefault="00ED24CA" w:rsidP="00217194">
      <w:pPr>
        <w:spacing w:line="360" w:lineRule="auto"/>
        <w:jc w:val="center"/>
        <w:rPr>
          <w:b/>
          <w:sz w:val="28"/>
          <w:szCs w:val="28"/>
          <w:lang w:val="az-Latn-AZ"/>
        </w:rPr>
      </w:pPr>
      <w:r>
        <w:rPr>
          <w:b/>
          <w:sz w:val="28"/>
          <w:szCs w:val="28"/>
          <w:lang w:val="az-Latn-AZ"/>
        </w:rPr>
        <w:t xml:space="preserve">5. </w:t>
      </w:r>
      <w:r w:rsidR="005954A8" w:rsidRPr="00C32A88">
        <w:rPr>
          <w:b/>
          <w:sz w:val="28"/>
          <w:szCs w:val="28"/>
          <w:lang w:val="az-Latn-AZ"/>
        </w:rPr>
        <w:t>Pul vəsaitləri, onların ekvivalentləri</w:t>
      </w:r>
      <w:r w:rsidR="00217194">
        <w:rPr>
          <w:b/>
          <w:sz w:val="28"/>
          <w:szCs w:val="28"/>
          <w:lang w:val="az-Latn-AZ"/>
        </w:rPr>
        <w:t xml:space="preserve"> </w:t>
      </w:r>
      <w:r w:rsidR="005954A8" w:rsidRPr="00C32A88">
        <w:rPr>
          <w:b/>
          <w:sz w:val="28"/>
          <w:szCs w:val="28"/>
          <w:lang w:val="az-Latn-AZ"/>
        </w:rPr>
        <w:t xml:space="preserve"> və istifadəsinin məhdudlaşdırılması</w:t>
      </w:r>
    </w:p>
    <w:p w:rsidR="00217194" w:rsidRDefault="00217194" w:rsidP="003D615E">
      <w:pPr>
        <w:spacing w:line="360" w:lineRule="auto"/>
        <w:jc w:val="both"/>
        <w:rPr>
          <w:b/>
          <w:sz w:val="16"/>
          <w:szCs w:val="28"/>
          <w:lang w:val="az-Latn-AZ"/>
        </w:rPr>
      </w:pPr>
    </w:p>
    <w:p w:rsidR="003D615E" w:rsidRDefault="003D615E" w:rsidP="003D615E">
      <w:pPr>
        <w:spacing w:line="360" w:lineRule="auto"/>
        <w:jc w:val="both"/>
        <w:rPr>
          <w:sz w:val="28"/>
          <w:lang w:val="az-Latn-AZ"/>
        </w:rPr>
      </w:pPr>
      <w:r w:rsidRPr="00C80322">
        <w:rPr>
          <w:b/>
          <w:i/>
          <w:sz w:val="28"/>
          <w:lang w:val="az-Latn-AZ"/>
        </w:rPr>
        <w:t>Pul vəsaitləri və onların ekvivalentləri.</w:t>
      </w:r>
      <w:r w:rsidRPr="00C80322">
        <w:rPr>
          <w:sz w:val="28"/>
          <w:lang w:val="az-Latn-AZ"/>
        </w:rPr>
        <w:t xml:space="preserve"> </w:t>
      </w:r>
    </w:p>
    <w:p w:rsidR="003D615E" w:rsidRDefault="003D615E" w:rsidP="003D615E">
      <w:pPr>
        <w:spacing w:line="360" w:lineRule="auto"/>
        <w:jc w:val="both"/>
        <w:rPr>
          <w:sz w:val="28"/>
          <w:lang w:val="az-Latn-AZ"/>
        </w:rPr>
      </w:pPr>
      <w:r>
        <w:rPr>
          <w:sz w:val="28"/>
          <w:lang w:val="az-Latn-AZ"/>
        </w:rPr>
        <w:t xml:space="preserve">      </w:t>
      </w:r>
      <w:r w:rsidRPr="00C80322">
        <w:rPr>
          <w:sz w:val="28"/>
          <w:lang w:val="az-Latn-AZ"/>
        </w:rPr>
        <w:t xml:space="preserve">Pul vəsaitləri və onların ekvivalentləri pul vəsaitlərinin əvvəlcədən məlum olan məbləğinə asan çevrilə bilən və dəyərin cüzi dəyişməsi kimi riskə məruz qalan qoyuluşlardır. Pul vəsaitləri və onların ekvivalentlərinə ilkin ödəniş müddəti üç aydan az olan banklararası depozitlər daxildir. Verilmə tarixində istifadəsi üç aydan çox müddətə məhdudiyət qoyulmuş vəsaitlər pul vəsaitləri və onların ekvivalentlərinə aid edilmir. </w:t>
      </w:r>
    </w:p>
    <w:p w:rsidR="00852770" w:rsidRPr="00217194" w:rsidRDefault="00852770" w:rsidP="003D615E">
      <w:pPr>
        <w:spacing w:line="360" w:lineRule="auto"/>
        <w:jc w:val="both"/>
        <w:rPr>
          <w:sz w:val="12"/>
          <w:lang w:val="az-Latn-AZ"/>
        </w:rPr>
      </w:pPr>
    </w:p>
    <w:p w:rsidR="00AD3F3C" w:rsidRDefault="00217194" w:rsidP="003D615E">
      <w:pPr>
        <w:spacing w:line="360" w:lineRule="auto"/>
        <w:jc w:val="both"/>
        <w:rPr>
          <w:sz w:val="28"/>
          <w:lang w:val="az-Latn-AZ"/>
        </w:rPr>
      </w:pPr>
      <w:r>
        <w:rPr>
          <w:b/>
          <w:i/>
          <w:sz w:val="28"/>
          <w:lang w:val="az-Latn-AZ"/>
        </w:rPr>
        <w:t xml:space="preserve"> </w:t>
      </w:r>
      <w:r w:rsidR="00AD3F3C" w:rsidRPr="001977FA">
        <w:rPr>
          <w:b/>
          <w:i/>
          <w:sz w:val="28"/>
          <w:lang w:val="az-Latn-AZ"/>
        </w:rPr>
        <w:t>Pul axınlarının qiymətləndirilməsi.</w:t>
      </w:r>
    </w:p>
    <w:p w:rsidR="003D615E" w:rsidRDefault="003D615E" w:rsidP="003D615E">
      <w:pPr>
        <w:spacing w:line="360" w:lineRule="auto"/>
        <w:jc w:val="both"/>
        <w:rPr>
          <w:sz w:val="28"/>
          <w:lang w:val="az-Latn-AZ"/>
        </w:rPr>
      </w:pPr>
      <w:r>
        <w:rPr>
          <w:sz w:val="28"/>
          <w:lang w:val="az-Latn-AZ"/>
        </w:rPr>
        <w:t xml:space="preserve">        </w:t>
      </w:r>
      <w:r w:rsidRPr="00C80322">
        <w:rPr>
          <w:sz w:val="28"/>
          <w:lang w:val="az-Latn-AZ"/>
        </w:rPr>
        <w:t>Pul vəsaitləri və onların ekvivalentləri aşağıdakı səbəblərə görə amortizasiya ol</w:t>
      </w:r>
      <w:r w:rsidR="00852770">
        <w:rPr>
          <w:sz w:val="28"/>
          <w:lang w:val="az-Latn-AZ"/>
        </w:rPr>
        <w:t>unmuş dəyərlə qeydə alınır.  M</w:t>
      </w:r>
      <w:r w:rsidRPr="00C80322">
        <w:rPr>
          <w:sz w:val="28"/>
          <w:lang w:val="az-Latn-AZ"/>
        </w:rPr>
        <w:t xml:space="preserve">üqavilə üzrə nağd pul axınlarını əldə etmək məqsədilə saxlanılır və </w:t>
      </w:r>
      <w:r w:rsidRPr="00C80322">
        <w:rPr>
          <w:sz w:val="28"/>
          <w:lang w:val="az-Latn-AZ"/>
        </w:rPr>
        <w:lastRenderedPageBreak/>
        <w:t xml:space="preserve">həmin nağd pul axınları yalnız </w:t>
      </w:r>
      <w:r w:rsidR="00852770">
        <w:rPr>
          <w:sz w:val="28"/>
          <w:lang w:val="az-Latn-AZ"/>
        </w:rPr>
        <w:t>xidmətlərin göstərilməsindən, malların təqdim olunmasından, icarə haqqı üzrə icra edilmiş</w:t>
      </w:r>
      <w:r w:rsidR="00AD3F3C">
        <w:rPr>
          <w:sz w:val="28"/>
          <w:lang w:val="az-Latn-AZ"/>
        </w:rPr>
        <w:t xml:space="preserve"> ödənişlərindən ibarətdir</w:t>
      </w:r>
      <w:r w:rsidR="00852770">
        <w:rPr>
          <w:sz w:val="28"/>
          <w:lang w:val="az-Latn-AZ"/>
        </w:rPr>
        <w:t>.</w:t>
      </w:r>
      <w:r w:rsidRPr="00C80322">
        <w:rPr>
          <w:sz w:val="28"/>
          <w:lang w:val="az-Latn-AZ"/>
        </w:rPr>
        <w:t xml:space="preserve"> </w:t>
      </w:r>
    </w:p>
    <w:p w:rsidR="00852770" w:rsidRDefault="00AB4E15" w:rsidP="002A2E0F">
      <w:pPr>
        <w:spacing w:line="360" w:lineRule="auto"/>
        <w:jc w:val="both"/>
        <w:rPr>
          <w:sz w:val="28"/>
          <w:szCs w:val="28"/>
          <w:lang w:val="az-Latn-AZ"/>
        </w:rPr>
      </w:pPr>
      <w:r>
        <w:rPr>
          <w:sz w:val="28"/>
          <w:lang w:val="az-Latn-AZ"/>
        </w:rPr>
        <w:t xml:space="preserve">        </w:t>
      </w:r>
      <w:r w:rsidRPr="00AB4E15">
        <w:rPr>
          <w:sz w:val="28"/>
          <w:lang w:val="az-Latn-AZ"/>
        </w:rPr>
        <w:t>Pul vəsaitləri və onların ekvivalentləri amortizasiya olunmuş maya dəyərində əks etdirilir.</w:t>
      </w:r>
      <w:r>
        <w:rPr>
          <w:sz w:val="28"/>
          <w:szCs w:val="28"/>
          <w:lang w:val="az-Latn-AZ"/>
        </w:rPr>
        <w:t xml:space="preserve"> </w:t>
      </w:r>
    </w:p>
    <w:p w:rsidR="00B22B86" w:rsidRPr="00B22B86" w:rsidRDefault="00852770" w:rsidP="002A2E0F">
      <w:pPr>
        <w:spacing w:line="360" w:lineRule="auto"/>
        <w:jc w:val="both"/>
        <w:rPr>
          <w:sz w:val="28"/>
          <w:szCs w:val="28"/>
          <w:lang w:val="az-Latn-AZ"/>
        </w:rPr>
      </w:pPr>
      <w:r>
        <w:rPr>
          <w:sz w:val="28"/>
          <w:szCs w:val="28"/>
          <w:lang w:val="az-Latn-AZ"/>
        </w:rPr>
        <w:t xml:space="preserve">         </w:t>
      </w:r>
      <w:r w:rsidR="00693985">
        <w:rPr>
          <w:sz w:val="28"/>
          <w:szCs w:val="28"/>
          <w:lang w:val="az-Latn-AZ"/>
        </w:rPr>
        <w:t>Universitet</w:t>
      </w:r>
      <w:r w:rsidR="00AB4E15">
        <w:rPr>
          <w:sz w:val="28"/>
          <w:szCs w:val="28"/>
          <w:lang w:val="az-Latn-AZ"/>
        </w:rPr>
        <w:t>in</w:t>
      </w:r>
      <w:r w:rsidR="00AB4E15" w:rsidRPr="00C32A88">
        <w:rPr>
          <w:sz w:val="28"/>
          <w:szCs w:val="28"/>
          <w:lang w:val="az-Latn-AZ"/>
        </w:rPr>
        <w:t xml:space="preserve"> </w:t>
      </w:r>
      <w:r w:rsidR="00AB4E15" w:rsidRPr="00AB4E15">
        <w:rPr>
          <w:sz w:val="28"/>
          <w:lang w:val="az-Latn-AZ"/>
        </w:rPr>
        <w:t xml:space="preserve">Pul vəsaitləri və onların ekvivalentləri </w:t>
      </w:r>
      <w:r w:rsidR="00AB4E15" w:rsidRPr="00C32A88">
        <w:rPr>
          <w:sz w:val="28"/>
          <w:szCs w:val="28"/>
          <w:lang w:val="az-Latn-AZ"/>
        </w:rPr>
        <w:t xml:space="preserve">hesabat ilinin əvvəlinə və sonuna olan qalıqları, dövriyyələri və sair məlumatları </w:t>
      </w:r>
      <w:r w:rsidR="00693985">
        <w:rPr>
          <w:sz w:val="28"/>
          <w:szCs w:val="28"/>
          <w:lang w:val="az-Latn-AZ"/>
        </w:rPr>
        <w:t>Universitet</w:t>
      </w:r>
      <w:r w:rsidR="00AB4E15">
        <w:rPr>
          <w:sz w:val="28"/>
          <w:szCs w:val="28"/>
          <w:lang w:val="az-Latn-AZ"/>
        </w:rPr>
        <w:t>in</w:t>
      </w:r>
      <w:r w:rsidR="00AB4E15" w:rsidRPr="00C32A88">
        <w:rPr>
          <w:sz w:val="28"/>
          <w:szCs w:val="28"/>
          <w:lang w:val="az-Latn-AZ"/>
        </w:rPr>
        <w:t xml:space="preserve"> həm mühasibat uçotunda, həm də onun hesabatlarında Qanunvericiliklə tələb olunan formada və qaydada uçota alınmışdır. </w:t>
      </w:r>
    </w:p>
    <w:p w:rsidR="003D615E" w:rsidRPr="00234E24" w:rsidRDefault="00AB4E15" w:rsidP="003D615E">
      <w:pPr>
        <w:spacing w:line="360" w:lineRule="auto"/>
        <w:jc w:val="both"/>
        <w:rPr>
          <w:sz w:val="28"/>
          <w:lang w:val="az-Latn-AZ"/>
        </w:rPr>
      </w:pPr>
      <w:r>
        <w:rPr>
          <w:sz w:val="28"/>
          <w:szCs w:val="28"/>
          <w:lang w:val="az-Latn-AZ"/>
        </w:rPr>
        <w:t xml:space="preserve">          </w:t>
      </w:r>
      <w:r w:rsidRPr="00C32A88">
        <w:rPr>
          <w:sz w:val="28"/>
          <w:szCs w:val="28"/>
          <w:lang w:val="az-Latn-AZ"/>
        </w:rPr>
        <w:t>Eyni zamanda, həmin qiymətlilərin hərəkəti və qalığı barədə vəziyyət  beynəlxalq tələblərdən irəli gələn standartlara uyğun olaraq hazırlanmış  uçot – hesabat formalarında da öz əksini tapmışdır.</w:t>
      </w:r>
      <w:r w:rsidR="005A6E89">
        <w:rPr>
          <w:sz w:val="28"/>
          <w:szCs w:val="28"/>
          <w:lang w:val="az-Latn-AZ"/>
        </w:rPr>
        <w:t xml:space="preserve"> </w:t>
      </w:r>
      <w:r w:rsidR="003D615E">
        <w:rPr>
          <w:sz w:val="28"/>
          <w:szCs w:val="28"/>
          <w:lang w:val="az-Latn-AZ"/>
        </w:rPr>
        <w:t>Bu sahə üzrə  hesabat ilinin əvvəlinə və sonuna qalıqlar qalmışdır.</w:t>
      </w:r>
    </w:p>
    <w:p w:rsidR="00852770" w:rsidRDefault="003D615E" w:rsidP="00673ED2">
      <w:pPr>
        <w:spacing w:line="360" w:lineRule="auto"/>
        <w:jc w:val="both"/>
        <w:rPr>
          <w:lang w:val="az-Latn-AZ"/>
        </w:rPr>
      </w:pPr>
      <w:r>
        <w:rPr>
          <w:sz w:val="28"/>
          <w:szCs w:val="28"/>
          <w:lang w:val="az-Latn-AZ"/>
        </w:rPr>
        <w:t xml:space="preserve">       </w:t>
      </w:r>
      <w:r w:rsidRPr="00C32A88">
        <w:rPr>
          <w:sz w:val="28"/>
          <w:szCs w:val="28"/>
          <w:lang w:val="az-Latn-AZ"/>
        </w:rPr>
        <w:t xml:space="preserve"> Pul vəsaitləri, onların ekvivalentləri və istifadəsinin məhdudlaşdırılması göstərilən tarixlərdə aşağıdakılardan ibarət olmuşdur:</w:t>
      </w:r>
      <w:r>
        <w:rPr>
          <w:sz w:val="28"/>
          <w:szCs w:val="28"/>
          <w:lang w:val="az-Latn-AZ"/>
        </w:rPr>
        <w:t xml:space="preserve">             </w:t>
      </w:r>
      <w:r w:rsidR="00217194">
        <w:rPr>
          <w:sz w:val="28"/>
          <w:szCs w:val="28"/>
          <w:lang w:val="az-Latn-AZ"/>
        </w:rPr>
        <w:t xml:space="preserve">                  </w:t>
      </w:r>
      <w:r>
        <w:rPr>
          <w:sz w:val="28"/>
          <w:szCs w:val="28"/>
          <w:lang w:val="az-Latn-AZ"/>
        </w:rPr>
        <w:t>m</w:t>
      </w:r>
      <w:r w:rsidRPr="00C32A88">
        <w:rPr>
          <w:sz w:val="28"/>
          <w:szCs w:val="28"/>
          <w:lang w:val="az-Latn-AZ"/>
        </w:rPr>
        <w:t>anatla</w:t>
      </w:r>
    </w:p>
    <w:tbl>
      <w:tblPr>
        <w:tblStyle w:val="af6"/>
        <w:tblW w:w="7496" w:type="dxa"/>
        <w:tblInd w:w="988" w:type="dxa"/>
        <w:tblLook w:val="04A0" w:firstRow="1" w:lastRow="0" w:firstColumn="1" w:lastColumn="0" w:noHBand="0" w:noVBand="1"/>
      </w:tblPr>
      <w:tblGrid>
        <w:gridCol w:w="1134"/>
        <w:gridCol w:w="3397"/>
        <w:gridCol w:w="2965"/>
      </w:tblGrid>
      <w:tr w:rsidR="00454DFF" w:rsidRPr="00576CA4" w:rsidTr="00454DFF">
        <w:trPr>
          <w:trHeight w:val="315"/>
        </w:trPr>
        <w:tc>
          <w:tcPr>
            <w:tcW w:w="1134" w:type="dxa"/>
          </w:tcPr>
          <w:p w:rsidR="00454DFF" w:rsidRDefault="00454DFF" w:rsidP="00852770">
            <w:pPr>
              <w:jc w:val="right"/>
              <w:rPr>
                <w:b/>
                <w:bCs/>
                <w:lang w:val="az-Latn-AZ"/>
              </w:rPr>
            </w:pPr>
            <w:r>
              <w:rPr>
                <w:b/>
                <w:bCs/>
                <w:lang w:val="az-Latn-AZ"/>
              </w:rPr>
              <w:t xml:space="preserve">sıra </w:t>
            </w:r>
          </w:p>
          <w:p w:rsidR="00454DFF" w:rsidRDefault="00454DFF" w:rsidP="00852770">
            <w:pPr>
              <w:jc w:val="right"/>
              <w:rPr>
                <w:b/>
                <w:bCs/>
                <w:lang w:val="az-Latn-AZ"/>
              </w:rPr>
            </w:pPr>
            <w:r>
              <w:rPr>
                <w:b/>
                <w:bCs/>
                <w:lang w:val="az-Latn-AZ"/>
              </w:rPr>
              <w:t>sayı</w:t>
            </w:r>
          </w:p>
          <w:p w:rsidR="00454DFF" w:rsidRPr="00454DFF" w:rsidRDefault="00454DFF" w:rsidP="00852770">
            <w:pPr>
              <w:jc w:val="right"/>
              <w:rPr>
                <w:b/>
                <w:bCs/>
              </w:rPr>
            </w:pPr>
            <w:r>
              <w:rPr>
                <w:b/>
                <w:bCs/>
              </w:rPr>
              <w:t>№</w:t>
            </w:r>
          </w:p>
        </w:tc>
        <w:tc>
          <w:tcPr>
            <w:tcW w:w="3397" w:type="dxa"/>
            <w:hideMark/>
          </w:tcPr>
          <w:p w:rsidR="00454DFF" w:rsidRPr="00852770" w:rsidRDefault="00454DFF" w:rsidP="00852770">
            <w:pPr>
              <w:jc w:val="right"/>
              <w:rPr>
                <w:b/>
                <w:bCs/>
              </w:rPr>
            </w:pPr>
            <w:r>
              <w:rPr>
                <w:b/>
                <w:bCs/>
                <w:lang w:val="az-Latn-AZ"/>
              </w:rPr>
              <w:t>Göstəricilərin adı</w:t>
            </w:r>
            <w:r w:rsidRPr="00852770">
              <w:rPr>
                <w:b/>
                <w:bCs/>
              </w:rPr>
              <w:t> </w:t>
            </w:r>
          </w:p>
        </w:tc>
        <w:tc>
          <w:tcPr>
            <w:tcW w:w="2965" w:type="dxa"/>
          </w:tcPr>
          <w:p w:rsidR="00454DFF" w:rsidRPr="00852770" w:rsidRDefault="00454DFF" w:rsidP="00217194">
            <w:pPr>
              <w:jc w:val="center"/>
              <w:rPr>
                <w:b/>
                <w:bCs/>
                <w:color w:val="FFFFFF"/>
                <w:lang w:val="en-US"/>
              </w:rPr>
            </w:pPr>
            <w:r>
              <w:rPr>
                <w:b/>
                <w:bCs/>
                <w:color w:val="FFFFFF"/>
                <w:lang w:val="az-Latn-AZ"/>
              </w:rPr>
              <w:t>1</w:t>
            </w:r>
            <w:r w:rsidRPr="00852770">
              <w:rPr>
                <w:b/>
                <w:bCs/>
                <w:color w:val="FFFFFF"/>
                <w:lang w:val="en-US"/>
              </w:rPr>
              <w:t>AZ</w:t>
            </w:r>
            <w:r>
              <w:rPr>
                <w:b/>
                <w:bCs/>
                <w:color w:val="FFFFFF"/>
                <w:lang w:val="az-Latn-AZ"/>
              </w:rPr>
              <w:t xml:space="preserve"> </w:t>
            </w:r>
            <w:r>
              <w:rPr>
                <w:b/>
                <w:bCs/>
                <w:color w:val="000000" w:themeColor="text1"/>
                <w:lang w:val="az-Latn-AZ"/>
              </w:rPr>
              <w:t>31.12.2024-cü il tarixə qalıq</w:t>
            </w:r>
            <w:r w:rsidRPr="00852770">
              <w:rPr>
                <w:b/>
                <w:bCs/>
                <w:color w:val="FFFFFF"/>
                <w:lang w:val="en-US"/>
              </w:rPr>
              <w:t>N</w:t>
            </w:r>
          </w:p>
        </w:tc>
      </w:tr>
      <w:tr w:rsidR="00454DFF" w:rsidRPr="00852770" w:rsidTr="00454DFF">
        <w:trPr>
          <w:trHeight w:val="315"/>
        </w:trPr>
        <w:tc>
          <w:tcPr>
            <w:tcW w:w="1134" w:type="dxa"/>
          </w:tcPr>
          <w:p w:rsidR="00454DFF" w:rsidRPr="00454DFF" w:rsidRDefault="00454DFF" w:rsidP="00852770">
            <w:pPr>
              <w:jc w:val="center"/>
              <w:rPr>
                <w:bCs/>
                <w:color w:val="000000"/>
              </w:rPr>
            </w:pPr>
            <w:r w:rsidRPr="00454DFF">
              <w:rPr>
                <w:bCs/>
                <w:color w:val="000000"/>
              </w:rPr>
              <w:t>1</w:t>
            </w:r>
          </w:p>
        </w:tc>
        <w:tc>
          <w:tcPr>
            <w:tcW w:w="3397" w:type="dxa"/>
            <w:noWrap/>
            <w:hideMark/>
          </w:tcPr>
          <w:p w:rsidR="00454DFF" w:rsidRPr="00454DFF" w:rsidRDefault="00454DFF" w:rsidP="00454DFF">
            <w:pPr>
              <w:rPr>
                <w:bCs/>
                <w:color w:val="000000"/>
                <w:lang w:val="en-US"/>
              </w:rPr>
            </w:pPr>
            <w:proofErr w:type="spellStart"/>
            <w:r w:rsidRPr="00454DFF">
              <w:rPr>
                <w:bCs/>
                <w:color w:val="000000"/>
                <w:lang w:val="en-US"/>
              </w:rPr>
              <w:t>Kassa</w:t>
            </w:r>
            <w:proofErr w:type="spellEnd"/>
          </w:p>
        </w:tc>
        <w:tc>
          <w:tcPr>
            <w:tcW w:w="2965" w:type="dxa"/>
          </w:tcPr>
          <w:p w:rsidR="00454DFF" w:rsidRPr="00454DFF" w:rsidRDefault="00B12A8E" w:rsidP="00852770">
            <w:pPr>
              <w:jc w:val="center"/>
              <w:rPr>
                <w:bCs/>
                <w:iCs/>
                <w:color w:val="000000"/>
              </w:rPr>
            </w:pPr>
            <w:r>
              <w:rPr>
                <w:bCs/>
                <w:iCs/>
                <w:color w:val="000000"/>
                <w:lang w:val="az-Latn-AZ"/>
              </w:rPr>
              <w:t>0</w:t>
            </w:r>
            <w:r w:rsidR="00454DFF" w:rsidRPr="00454DFF">
              <w:rPr>
                <w:bCs/>
                <w:iCs/>
                <w:color w:val="000000"/>
              </w:rPr>
              <w:t xml:space="preserve">  </w:t>
            </w:r>
          </w:p>
        </w:tc>
      </w:tr>
      <w:tr w:rsidR="00454DFF" w:rsidRPr="00852770" w:rsidTr="00454DFF">
        <w:trPr>
          <w:trHeight w:val="315"/>
        </w:trPr>
        <w:tc>
          <w:tcPr>
            <w:tcW w:w="1134" w:type="dxa"/>
          </w:tcPr>
          <w:p w:rsidR="00454DFF" w:rsidRPr="00454DFF" w:rsidRDefault="00454DFF" w:rsidP="00852770">
            <w:pPr>
              <w:jc w:val="center"/>
              <w:rPr>
                <w:bCs/>
                <w:color w:val="000000"/>
              </w:rPr>
            </w:pPr>
            <w:r w:rsidRPr="00454DFF">
              <w:rPr>
                <w:bCs/>
                <w:color w:val="000000"/>
              </w:rPr>
              <w:t>2</w:t>
            </w:r>
          </w:p>
        </w:tc>
        <w:tc>
          <w:tcPr>
            <w:tcW w:w="3397" w:type="dxa"/>
            <w:noWrap/>
            <w:hideMark/>
          </w:tcPr>
          <w:p w:rsidR="00454DFF" w:rsidRPr="00454DFF" w:rsidRDefault="00454DFF" w:rsidP="00454DFF">
            <w:pPr>
              <w:rPr>
                <w:bCs/>
                <w:color w:val="000000"/>
                <w:lang w:val="az-Latn-AZ"/>
              </w:rPr>
            </w:pPr>
            <w:r w:rsidRPr="00454DFF">
              <w:rPr>
                <w:bCs/>
                <w:color w:val="000000"/>
                <w:lang w:val="az-Latn-AZ"/>
              </w:rPr>
              <w:t>Bankda olan xüsusi hesablar</w:t>
            </w:r>
          </w:p>
        </w:tc>
        <w:tc>
          <w:tcPr>
            <w:tcW w:w="2965" w:type="dxa"/>
          </w:tcPr>
          <w:p w:rsidR="00454DFF" w:rsidRPr="00B12A8E" w:rsidRDefault="00B12A8E" w:rsidP="00852770">
            <w:pPr>
              <w:jc w:val="center"/>
              <w:rPr>
                <w:bCs/>
                <w:iCs/>
                <w:color w:val="000000"/>
                <w:lang w:val="az-Latn-AZ"/>
              </w:rPr>
            </w:pPr>
            <w:r>
              <w:rPr>
                <w:bCs/>
                <w:iCs/>
                <w:color w:val="000000"/>
                <w:lang w:val="az-Latn-AZ"/>
              </w:rPr>
              <w:t>12.439.910</w:t>
            </w:r>
          </w:p>
        </w:tc>
      </w:tr>
      <w:tr w:rsidR="00454DFF" w:rsidRPr="00852770" w:rsidTr="00454DFF">
        <w:trPr>
          <w:trHeight w:val="315"/>
        </w:trPr>
        <w:tc>
          <w:tcPr>
            <w:tcW w:w="1134" w:type="dxa"/>
          </w:tcPr>
          <w:p w:rsidR="00454DFF" w:rsidRPr="00454DFF" w:rsidRDefault="00454DFF" w:rsidP="00852770">
            <w:pPr>
              <w:jc w:val="center"/>
              <w:rPr>
                <w:bCs/>
                <w:color w:val="000000"/>
              </w:rPr>
            </w:pPr>
            <w:r w:rsidRPr="00454DFF">
              <w:rPr>
                <w:bCs/>
                <w:color w:val="000000"/>
              </w:rPr>
              <w:t>3</w:t>
            </w:r>
          </w:p>
        </w:tc>
        <w:tc>
          <w:tcPr>
            <w:tcW w:w="3397" w:type="dxa"/>
            <w:noWrap/>
            <w:hideMark/>
          </w:tcPr>
          <w:p w:rsidR="00454DFF" w:rsidRPr="00454DFF" w:rsidRDefault="00454DFF" w:rsidP="00454DFF">
            <w:pPr>
              <w:rPr>
                <w:bCs/>
                <w:color w:val="000000"/>
                <w:lang w:val="az-Latn-AZ"/>
              </w:rPr>
            </w:pPr>
            <w:r w:rsidRPr="00454DFF">
              <w:rPr>
                <w:bCs/>
                <w:color w:val="000000"/>
                <w:lang w:val="az-Latn-AZ"/>
              </w:rPr>
              <w:t>Hesablaşma hesabı</w:t>
            </w:r>
          </w:p>
        </w:tc>
        <w:tc>
          <w:tcPr>
            <w:tcW w:w="2965" w:type="dxa"/>
          </w:tcPr>
          <w:p w:rsidR="00454DFF" w:rsidRPr="00B12A8E" w:rsidRDefault="00B12A8E" w:rsidP="00852770">
            <w:pPr>
              <w:jc w:val="center"/>
              <w:rPr>
                <w:bCs/>
                <w:iCs/>
                <w:color w:val="000000"/>
                <w:lang w:val="az-Latn-AZ"/>
              </w:rPr>
            </w:pPr>
            <w:r>
              <w:rPr>
                <w:bCs/>
                <w:iCs/>
                <w:color w:val="000000"/>
                <w:lang w:val="az-Latn-AZ"/>
              </w:rPr>
              <w:t>0</w:t>
            </w:r>
          </w:p>
        </w:tc>
      </w:tr>
      <w:tr w:rsidR="00B12A8E" w:rsidRPr="00852770" w:rsidTr="00454DFF">
        <w:trPr>
          <w:trHeight w:val="315"/>
        </w:trPr>
        <w:tc>
          <w:tcPr>
            <w:tcW w:w="1134" w:type="dxa"/>
          </w:tcPr>
          <w:p w:rsidR="00B12A8E" w:rsidRPr="00B12A8E" w:rsidRDefault="00B12A8E" w:rsidP="00852770">
            <w:pPr>
              <w:jc w:val="center"/>
              <w:rPr>
                <w:bCs/>
                <w:color w:val="000000"/>
                <w:lang w:val="az-Latn-AZ"/>
              </w:rPr>
            </w:pPr>
            <w:r>
              <w:rPr>
                <w:bCs/>
                <w:color w:val="000000"/>
                <w:lang w:val="az-Latn-AZ"/>
              </w:rPr>
              <w:t>4</w:t>
            </w:r>
          </w:p>
        </w:tc>
        <w:tc>
          <w:tcPr>
            <w:tcW w:w="3397" w:type="dxa"/>
            <w:noWrap/>
          </w:tcPr>
          <w:p w:rsidR="00B12A8E" w:rsidRPr="00454DFF" w:rsidRDefault="00B12A8E" w:rsidP="00454DFF">
            <w:pPr>
              <w:rPr>
                <w:bCs/>
                <w:color w:val="000000"/>
                <w:lang w:val="az-Latn-AZ"/>
              </w:rPr>
            </w:pPr>
            <w:r>
              <w:rPr>
                <w:bCs/>
                <w:color w:val="000000"/>
                <w:lang w:val="az-Latn-AZ"/>
              </w:rPr>
              <w:t>ƏDV depozit</w:t>
            </w:r>
          </w:p>
        </w:tc>
        <w:tc>
          <w:tcPr>
            <w:tcW w:w="2965" w:type="dxa"/>
          </w:tcPr>
          <w:p w:rsidR="00B12A8E" w:rsidRPr="00B12A8E" w:rsidRDefault="00B12A8E" w:rsidP="00852770">
            <w:pPr>
              <w:jc w:val="center"/>
              <w:rPr>
                <w:bCs/>
                <w:iCs/>
                <w:color w:val="000000"/>
                <w:lang w:val="az-Latn-AZ"/>
              </w:rPr>
            </w:pPr>
            <w:r>
              <w:rPr>
                <w:bCs/>
                <w:iCs/>
                <w:color w:val="000000"/>
                <w:lang w:val="az-Latn-AZ"/>
              </w:rPr>
              <w:t>670</w:t>
            </w:r>
          </w:p>
        </w:tc>
      </w:tr>
      <w:tr w:rsidR="00B12A8E" w:rsidRPr="00852770" w:rsidTr="00454DFF">
        <w:trPr>
          <w:trHeight w:val="315"/>
        </w:trPr>
        <w:tc>
          <w:tcPr>
            <w:tcW w:w="1134" w:type="dxa"/>
          </w:tcPr>
          <w:p w:rsidR="00B12A8E" w:rsidRPr="00B12A8E" w:rsidRDefault="00B12A8E" w:rsidP="00852770">
            <w:pPr>
              <w:jc w:val="center"/>
              <w:rPr>
                <w:bCs/>
                <w:color w:val="000000"/>
                <w:lang w:val="az-Latn-AZ"/>
              </w:rPr>
            </w:pPr>
          </w:p>
        </w:tc>
        <w:tc>
          <w:tcPr>
            <w:tcW w:w="3397" w:type="dxa"/>
            <w:noWrap/>
          </w:tcPr>
          <w:p w:rsidR="00B12A8E" w:rsidRPr="00454DFF" w:rsidRDefault="00B12A8E" w:rsidP="00454DFF">
            <w:pPr>
              <w:rPr>
                <w:bCs/>
                <w:color w:val="000000"/>
                <w:lang w:val="az-Latn-AZ"/>
              </w:rPr>
            </w:pPr>
            <w:r>
              <w:rPr>
                <w:bCs/>
                <w:color w:val="000000"/>
                <w:lang w:val="az-Latn-AZ"/>
              </w:rPr>
              <w:t>CƏMİ:</w:t>
            </w:r>
          </w:p>
        </w:tc>
        <w:tc>
          <w:tcPr>
            <w:tcW w:w="2965" w:type="dxa"/>
          </w:tcPr>
          <w:p w:rsidR="00B12A8E" w:rsidRPr="00B12A8E" w:rsidRDefault="00B12A8E" w:rsidP="00852770">
            <w:pPr>
              <w:jc w:val="center"/>
              <w:rPr>
                <w:bCs/>
                <w:iCs/>
                <w:color w:val="000000"/>
                <w:lang w:val="az-Latn-AZ"/>
              </w:rPr>
            </w:pPr>
            <w:r>
              <w:rPr>
                <w:bCs/>
                <w:iCs/>
                <w:color w:val="000000"/>
                <w:lang w:val="az-Latn-AZ"/>
              </w:rPr>
              <w:t>12.440.580,0</w:t>
            </w:r>
          </w:p>
        </w:tc>
      </w:tr>
    </w:tbl>
    <w:p w:rsidR="00852770" w:rsidRDefault="00852770" w:rsidP="002A2E0F">
      <w:pPr>
        <w:spacing w:line="360" w:lineRule="auto"/>
        <w:jc w:val="both"/>
        <w:rPr>
          <w:lang w:val="az-Latn-AZ"/>
        </w:rPr>
      </w:pPr>
    </w:p>
    <w:p w:rsidR="00217194" w:rsidRPr="00673ED2" w:rsidRDefault="00217194" w:rsidP="002A2E0F">
      <w:pPr>
        <w:spacing w:line="360" w:lineRule="auto"/>
        <w:jc w:val="both"/>
        <w:rPr>
          <w:sz w:val="12"/>
          <w:lang w:val="az-Latn-AZ"/>
        </w:rPr>
      </w:pPr>
    </w:p>
    <w:p w:rsidR="00217194" w:rsidRPr="00217194" w:rsidRDefault="00ED24CA" w:rsidP="00ED3A7F">
      <w:pPr>
        <w:spacing w:line="360" w:lineRule="auto"/>
        <w:jc w:val="center"/>
        <w:rPr>
          <w:b/>
          <w:sz w:val="28"/>
          <w:szCs w:val="28"/>
          <w:lang w:val="az-Latn-AZ" w:eastAsia="ja-JP"/>
        </w:rPr>
      </w:pPr>
      <w:r>
        <w:rPr>
          <w:b/>
          <w:sz w:val="28"/>
          <w:szCs w:val="28"/>
          <w:lang w:val="az-Latn-AZ"/>
        </w:rPr>
        <w:t>6</w:t>
      </w:r>
      <w:r w:rsidR="00217194" w:rsidRPr="00217194">
        <w:rPr>
          <w:b/>
          <w:sz w:val="28"/>
          <w:szCs w:val="28"/>
          <w:lang w:val="az-Latn-AZ"/>
        </w:rPr>
        <w:t xml:space="preserve">. </w:t>
      </w:r>
      <w:r w:rsidR="00217194" w:rsidRPr="00217194">
        <w:rPr>
          <w:b/>
          <w:sz w:val="28"/>
          <w:szCs w:val="28"/>
          <w:lang w:val="az-Latn-AZ" w:eastAsia="ja-JP"/>
        </w:rPr>
        <w:t>İşçi qüvvəsi və əməkhaqqı barədə.</w:t>
      </w:r>
    </w:p>
    <w:p w:rsidR="00217194" w:rsidRPr="00673ED2" w:rsidRDefault="00217194" w:rsidP="00217194">
      <w:pPr>
        <w:pStyle w:val="a9"/>
        <w:spacing w:line="360" w:lineRule="auto"/>
        <w:jc w:val="center"/>
        <w:rPr>
          <w:rFonts w:ascii="Times New Roman" w:hAnsi="Times New Roman"/>
          <w:sz w:val="12"/>
          <w:szCs w:val="28"/>
          <w:lang w:val="az-Latn-AZ" w:eastAsia="ja-JP"/>
        </w:rPr>
      </w:pPr>
    </w:p>
    <w:p w:rsidR="00217194" w:rsidRPr="00D73A0D" w:rsidRDefault="00217194" w:rsidP="00217194">
      <w:pPr>
        <w:pStyle w:val="a9"/>
        <w:spacing w:line="360" w:lineRule="auto"/>
        <w:jc w:val="both"/>
        <w:rPr>
          <w:rFonts w:ascii="Times New Roman" w:hAnsi="Times New Roman"/>
          <w:sz w:val="28"/>
          <w:szCs w:val="28"/>
          <w:lang w:val="az-Latn-AZ" w:eastAsia="ja-JP"/>
        </w:rPr>
      </w:pPr>
      <w:r>
        <w:rPr>
          <w:rFonts w:ascii="Times New Roman" w:hAnsi="Times New Roman"/>
          <w:sz w:val="28"/>
          <w:szCs w:val="28"/>
          <w:lang w:val="az-Latn-AZ" w:eastAsia="ja-JP"/>
        </w:rPr>
        <w:t xml:space="preserve">           </w:t>
      </w:r>
      <w:r w:rsidR="00693985">
        <w:rPr>
          <w:rFonts w:ascii="Times New Roman" w:hAnsi="Times New Roman"/>
          <w:sz w:val="28"/>
          <w:szCs w:val="28"/>
          <w:lang w:val="az-Latn-AZ" w:eastAsia="ja-JP"/>
        </w:rPr>
        <w:t>Universitet</w:t>
      </w:r>
      <w:r w:rsidRPr="00D73A0D">
        <w:rPr>
          <w:rFonts w:ascii="Times New Roman" w:hAnsi="Times New Roman"/>
          <w:sz w:val="28"/>
          <w:szCs w:val="28"/>
          <w:lang w:val="az-Latn-AZ" w:eastAsia="ja-JP"/>
        </w:rPr>
        <w:t xml:space="preserve">in işçilərinin orta sayı, bütövlükdə,  Auditin əhatə etdiyi </w:t>
      </w:r>
      <w:r>
        <w:rPr>
          <w:rFonts w:ascii="Times New Roman" w:hAnsi="Times New Roman"/>
          <w:sz w:val="28"/>
          <w:szCs w:val="28"/>
          <w:lang w:val="az-Latn-AZ" w:eastAsia="ja-JP"/>
        </w:rPr>
        <w:t>2024</w:t>
      </w:r>
      <w:r w:rsidRPr="00D73A0D">
        <w:rPr>
          <w:rFonts w:ascii="Times New Roman" w:hAnsi="Times New Roman"/>
          <w:sz w:val="28"/>
          <w:szCs w:val="28"/>
          <w:lang w:val="az-Latn-AZ" w:eastAsia="ja-JP"/>
        </w:rPr>
        <w:t>-c</w:t>
      </w:r>
      <w:r>
        <w:rPr>
          <w:rFonts w:ascii="Times New Roman" w:hAnsi="Times New Roman"/>
          <w:sz w:val="28"/>
          <w:szCs w:val="28"/>
          <w:lang w:val="az-Latn-AZ" w:eastAsia="ja-JP"/>
        </w:rPr>
        <w:t>ü</w:t>
      </w:r>
      <w:r w:rsidRPr="00D73A0D">
        <w:rPr>
          <w:rFonts w:ascii="Times New Roman" w:hAnsi="Times New Roman"/>
          <w:sz w:val="28"/>
          <w:szCs w:val="28"/>
          <w:lang w:val="az-Latn-AZ" w:eastAsia="ja-JP"/>
        </w:rPr>
        <w:t xml:space="preserve"> hesabat ili ərzində ötən illə müqayisədə hərəkətli olmuşdur. Müxtəlif səbəblərdən işdən azad olunmalar və işə qəbul edilmələr aparılmışdır. </w:t>
      </w:r>
      <w:r w:rsidRPr="00D73A0D">
        <w:rPr>
          <w:rFonts w:ascii="Times New Roman" w:hAnsi="Times New Roman"/>
          <w:color w:val="262626"/>
          <w:sz w:val="28"/>
          <w:szCs w:val="28"/>
          <w:lang w:val="az-Latn-AZ" w:eastAsia="ja-JP"/>
        </w:rPr>
        <w:t xml:space="preserve"> </w:t>
      </w:r>
    </w:p>
    <w:p w:rsidR="00217194" w:rsidRDefault="00217194" w:rsidP="00217194">
      <w:pPr>
        <w:pStyle w:val="a9"/>
        <w:spacing w:line="360" w:lineRule="auto"/>
        <w:jc w:val="both"/>
        <w:rPr>
          <w:rFonts w:ascii="Times New Roman" w:hAnsi="Times New Roman"/>
          <w:sz w:val="28"/>
          <w:szCs w:val="28"/>
          <w:lang w:val="az-Latn-AZ" w:eastAsia="ja-JP"/>
        </w:rPr>
      </w:pPr>
      <w:r w:rsidRPr="00D73A0D">
        <w:rPr>
          <w:rFonts w:ascii="Times New Roman" w:hAnsi="Times New Roman"/>
          <w:sz w:val="28"/>
          <w:szCs w:val="28"/>
          <w:lang w:val="az-Latn-AZ" w:eastAsia="ja-JP"/>
        </w:rPr>
        <w:t xml:space="preserve">          Qeyd etmək lazımdır ki, AR Əmək Məcəlləsinin və digər Normativ – Hüquqi Aktların tələblərinə uyğun olaraq Işçilərlə Əmək münasibətlərini tənzimləyən Müqavilələr və eyni zamanda, maddi – məsul şəxslərlə maddi – məsuliyyət məsələlərini əhatə edən  Müqavilələr bağlanılmış, əmək haqqı, ezamiyyə xərcləri, məzuniyyət pulu və son haqq-hesab hesablamaları düzgün icra edilmiş, müvafiq olaraq sosial sığorta haqları və digər  hesablamalar üzrə fondlara ayırmalar  aparılmış, Auditin əhatə etdiyi dövrə dair bütün ödəmələr bank vasitəsi ilə ödənilmişdir. </w:t>
      </w:r>
    </w:p>
    <w:p w:rsidR="00606753" w:rsidRDefault="00606753" w:rsidP="00606753">
      <w:pPr>
        <w:spacing w:line="360" w:lineRule="auto"/>
        <w:jc w:val="both"/>
        <w:rPr>
          <w:sz w:val="28"/>
          <w:lang w:val="az-Latn-AZ"/>
        </w:rPr>
      </w:pPr>
      <w:r>
        <w:rPr>
          <w:sz w:val="28"/>
          <w:lang w:val="az-Latn-AZ"/>
        </w:rPr>
        <w:lastRenderedPageBreak/>
        <w:t xml:space="preserve">        </w:t>
      </w:r>
      <w:r w:rsidR="00693985">
        <w:rPr>
          <w:sz w:val="28"/>
          <w:lang w:val="az-Latn-AZ"/>
        </w:rPr>
        <w:t>Universitet</w:t>
      </w:r>
      <w:r w:rsidRPr="00606753">
        <w:rPr>
          <w:sz w:val="28"/>
          <w:lang w:val="az-Latn-AZ"/>
        </w:rPr>
        <w:t>in əməkdaşları 2024-cü hesabat ili  ərzində aşağıda göstərilən və işçi heyəti xərclərinə daxil edilən əmək haqlarını almışdırlar:</w:t>
      </w:r>
    </w:p>
    <w:p w:rsidR="00217194" w:rsidRPr="00217194" w:rsidRDefault="00606753" w:rsidP="00606753">
      <w:pPr>
        <w:spacing w:line="360" w:lineRule="auto"/>
        <w:jc w:val="right"/>
        <w:rPr>
          <w:sz w:val="28"/>
          <w:szCs w:val="28"/>
          <w:lang w:val="az-Latn-AZ" w:eastAsia="ja-JP"/>
        </w:rPr>
      </w:pPr>
      <w:r>
        <w:rPr>
          <w:sz w:val="28"/>
          <w:szCs w:val="28"/>
          <w:lang w:val="az-Latn-AZ" w:eastAsia="ja-JP"/>
        </w:rPr>
        <w:t>m</w:t>
      </w:r>
      <w:r w:rsidR="00217194">
        <w:rPr>
          <w:sz w:val="28"/>
          <w:szCs w:val="28"/>
          <w:lang w:val="az-Latn-AZ" w:eastAsia="ja-JP"/>
        </w:rPr>
        <w:t>anatla</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6237"/>
        <w:gridCol w:w="2127"/>
      </w:tblGrid>
      <w:tr w:rsidR="00217194" w:rsidRPr="00217194" w:rsidTr="00606753">
        <w:tc>
          <w:tcPr>
            <w:tcW w:w="700"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Sıra sayı</w:t>
            </w:r>
          </w:p>
        </w:tc>
        <w:tc>
          <w:tcPr>
            <w:tcW w:w="6237"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Əməliyyat istiqaməti</w:t>
            </w:r>
          </w:p>
        </w:tc>
        <w:tc>
          <w:tcPr>
            <w:tcW w:w="2127"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Əməliyyat məbləği</w:t>
            </w:r>
          </w:p>
        </w:tc>
      </w:tr>
      <w:tr w:rsidR="00217194" w:rsidRPr="00217194" w:rsidTr="00606753">
        <w:tc>
          <w:tcPr>
            <w:tcW w:w="700"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1.</w:t>
            </w:r>
          </w:p>
        </w:tc>
        <w:tc>
          <w:tcPr>
            <w:tcW w:w="6237"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İşçilərə ödənilmiş əmək haqqı məbləği və ona bərabər tutulan ödənişlər (manatla)</w:t>
            </w:r>
          </w:p>
        </w:tc>
        <w:tc>
          <w:tcPr>
            <w:tcW w:w="2127" w:type="dxa"/>
          </w:tcPr>
          <w:p w:rsidR="00217194" w:rsidRPr="00217194" w:rsidRDefault="00B12A8E" w:rsidP="00606753">
            <w:pPr>
              <w:pStyle w:val="a9"/>
              <w:spacing w:line="360" w:lineRule="auto"/>
              <w:jc w:val="both"/>
              <w:rPr>
                <w:rFonts w:ascii="Times New Roman" w:hAnsi="Times New Roman"/>
                <w:sz w:val="24"/>
                <w:szCs w:val="28"/>
                <w:lang w:val="az-Latn-AZ" w:eastAsia="ja-JP"/>
              </w:rPr>
            </w:pPr>
            <w:r>
              <w:rPr>
                <w:rFonts w:ascii="Times New Roman" w:hAnsi="Times New Roman"/>
                <w:sz w:val="24"/>
                <w:szCs w:val="28"/>
                <w:lang w:val="az-Latn-AZ" w:eastAsia="ja-JP"/>
              </w:rPr>
              <w:t>2.612.411,24</w:t>
            </w:r>
          </w:p>
        </w:tc>
      </w:tr>
      <w:tr w:rsidR="00217194" w:rsidRPr="00217194" w:rsidTr="00606753">
        <w:tc>
          <w:tcPr>
            <w:tcW w:w="9064" w:type="dxa"/>
            <w:gridSpan w:val="3"/>
            <w:shd w:val="clear" w:color="auto" w:fill="92CDDC"/>
          </w:tcPr>
          <w:p w:rsidR="00217194" w:rsidRPr="00217194" w:rsidRDefault="00217194" w:rsidP="00606753">
            <w:pPr>
              <w:pStyle w:val="a9"/>
              <w:spacing w:line="360" w:lineRule="auto"/>
              <w:jc w:val="both"/>
              <w:rPr>
                <w:rFonts w:ascii="Times New Roman" w:hAnsi="Times New Roman"/>
                <w:sz w:val="24"/>
                <w:szCs w:val="28"/>
                <w:lang w:val="az-Latn-AZ" w:eastAsia="ja-JP"/>
              </w:rPr>
            </w:pPr>
          </w:p>
        </w:tc>
      </w:tr>
      <w:tr w:rsidR="00217194" w:rsidRPr="00217194" w:rsidTr="00606753">
        <w:tc>
          <w:tcPr>
            <w:tcW w:w="700"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1.1.</w:t>
            </w:r>
          </w:p>
        </w:tc>
        <w:tc>
          <w:tcPr>
            <w:tcW w:w="6237"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əcnəbi işçilər üzrə</w:t>
            </w:r>
          </w:p>
        </w:tc>
        <w:tc>
          <w:tcPr>
            <w:tcW w:w="2127" w:type="dxa"/>
          </w:tcPr>
          <w:p w:rsidR="00217194" w:rsidRPr="00217194" w:rsidRDefault="00B12A8E" w:rsidP="00606753">
            <w:pPr>
              <w:pStyle w:val="a9"/>
              <w:spacing w:line="360" w:lineRule="auto"/>
              <w:jc w:val="both"/>
              <w:rPr>
                <w:rFonts w:ascii="Times New Roman" w:hAnsi="Times New Roman"/>
                <w:sz w:val="24"/>
                <w:szCs w:val="28"/>
                <w:lang w:val="az-Latn-AZ" w:eastAsia="ja-JP"/>
              </w:rPr>
            </w:pPr>
            <w:r>
              <w:rPr>
                <w:rFonts w:ascii="Times New Roman" w:hAnsi="Times New Roman"/>
                <w:sz w:val="24"/>
                <w:szCs w:val="28"/>
                <w:lang w:val="az-Latn-AZ" w:eastAsia="ja-JP"/>
              </w:rPr>
              <w:t>0</w:t>
            </w:r>
          </w:p>
        </w:tc>
      </w:tr>
      <w:tr w:rsidR="00217194" w:rsidRPr="00217194" w:rsidTr="00606753">
        <w:tc>
          <w:tcPr>
            <w:tcW w:w="700"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1.2.</w:t>
            </w:r>
          </w:p>
        </w:tc>
        <w:tc>
          <w:tcPr>
            <w:tcW w:w="6237"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Yeri işçilər üzrə</w:t>
            </w:r>
          </w:p>
        </w:tc>
        <w:tc>
          <w:tcPr>
            <w:tcW w:w="2127" w:type="dxa"/>
          </w:tcPr>
          <w:p w:rsidR="00217194" w:rsidRPr="00217194" w:rsidRDefault="00B12A8E" w:rsidP="00606753">
            <w:pPr>
              <w:pStyle w:val="a9"/>
              <w:spacing w:line="360" w:lineRule="auto"/>
              <w:jc w:val="both"/>
              <w:rPr>
                <w:rFonts w:ascii="Times New Roman" w:hAnsi="Times New Roman"/>
                <w:sz w:val="24"/>
                <w:szCs w:val="28"/>
                <w:lang w:val="az-Latn-AZ" w:eastAsia="ja-JP"/>
              </w:rPr>
            </w:pPr>
            <w:r>
              <w:rPr>
                <w:rFonts w:ascii="Times New Roman" w:hAnsi="Times New Roman"/>
                <w:sz w:val="24"/>
                <w:szCs w:val="28"/>
                <w:lang w:val="az-Latn-AZ" w:eastAsia="ja-JP"/>
              </w:rPr>
              <w:t>2.612.411,24</w:t>
            </w:r>
          </w:p>
        </w:tc>
      </w:tr>
      <w:tr w:rsidR="00217194" w:rsidRPr="00217194" w:rsidTr="00606753">
        <w:tc>
          <w:tcPr>
            <w:tcW w:w="700"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2.</w:t>
            </w:r>
          </w:p>
        </w:tc>
        <w:tc>
          <w:tcPr>
            <w:tcW w:w="6237"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İşçilərə görə ödənilmiş Sığorta haqqı məbləğləri(manatla)</w:t>
            </w:r>
          </w:p>
        </w:tc>
        <w:tc>
          <w:tcPr>
            <w:tcW w:w="2127" w:type="dxa"/>
          </w:tcPr>
          <w:p w:rsidR="00217194" w:rsidRPr="00217194" w:rsidRDefault="00B12A8E" w:rsidP="00606753">
            <w:pPr>
              <w:pStyle w:val="a9"/>
              <w:spacing w:line="360" w:lineRule="auto"/>
              <w:jc w:val="both"/>
              <w:rPr>
                <w:rFonts w:ascii="Times New Roman" w:hAnsi="Times New Roman"/>
                <w:sz w:val="24"/>
                <w:szCs w:val="28"/>
                <w:lang w:val="az-Latn-AZ" w:eastAsia="ja-JP"/>
              </w:rPr>
            </w:pPr>
            <w:r>
              <w:rPr>
                <w:rFonts w:ascii="Times New Roman" w:hAnsi="Times New Roman"/>
                <w:sz w:val="24"/>
                <w:szCs w:val="28"/>
                <w:lang w:val="az-Latn-AZ" w:eastAsia="ja-JP"/>
              </w:rPr>
              <w:t>584.928</w:t>
            </w:r>
          </w:p>
        </w:tc>
      </w:tr>
      <w:tr w:rsidR="00217194" w:rsidRPr="00217194" w:rsidTr="00606753">
        <w:tc>
          <w:tcPr>
            <w:tcW w:w="700"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3.</w:t>
            </w:r>
          </w:p>
        </w:tc>
        <w:tc>
          <w:tcPr>
            <w:tcW w:w="6237" w:type="dxa"/>
          </w:tcPr>
          <w:p w:rsidR="00217194" w:rsidRPr="00217194" w:rsidRDefault="00217194" w:rsidP="00606753">
            <w:pPr>
              <w:pStyle w:val="a9"/>
              <w:spacing w:line="360" w:lineRule="auto"/>
              <w:jc w:val="both"/>
              <w:rPr>
                <w:rFonts w:ascii="Times New Roman" w:hAnsi="Times New Roman"/>
                <w:sz w:val="24"/>
                <w:szCs w:val="28"/>
                <w:lang w:val="az-Latn-AZ" w:eastAsia="ja-JP"/>
              </w:rPr>
            </w:pPr>
            <w:r w:rsidRPr="00217194">
              <w:rPr>
                <w:rFonts w:ascii="Times New Roman" w:hAnsi="Times New Roman"/>
                <w:sz w:val="24"/>
                <w:szCs w:val="28"/>
                <w:lang w:val="az-Latn-AZ" w:eastAsia="ja-JP"/>
              </w:rPr>
              <w:t>İşçilərə ödənilmiş ezamiyyə xərcləri (manatla)</w:t>
            </w:r>
          </w:p>
        </w:tc>
        <w:tc>
          <w:tcPr>
            <w:tcW w:w="2127" w:type="dxa"/>
          </w:tcPr>
          <w:p w:rsidR="00217194" w:rsidRPr="00217194" w:rsidRDefault="00B12A8E" w:rsidP="00606753">
            <w:pPr>
              <w:pStyle w:val="a9"/>
              <w:spacing w:line="360" w:lineRule="auto"/>
              <w:jc w:val="both"/>
              <w:rPr>
                <w:rFonts w:ascii="Times New Roman" w:hAnsi="Times New Roman"/>
                <w:sz w:val="24"/>
                <w:szCs w:val="28"/>
                <w:lang w:val="az-Latn-AZ" w:eastAsia="ja-JP"/>
              </w:rPr>
            </w:pPr>
            <w:r>
              <w:rPr>
                <w:rFonts w:ascii="Times New Roman" w:hAnsi="Times New Roman"/>
                <w:sz w:val="24"/>
                <w:szCs w:val="28"/>
                <w:lang w:val="az-Latn-AZ" w:eastAsia="ja-JP"/>
              </w:rPr>
              <w:t>194.475,55</w:t>
            </w:r>
          </w:p>
        </w:tc>
      </w:tr>
    </w:tbl>
    <w:p w:rsidR="00217194" w:rsidRDefault="00217194" w:rsidP="002A2E0F">
      <w:pPr>
        <w:spacing w:line="360" w:lineRule="auto"/>
        <w:jc w:val="both"/>
        <w:rPr>
          <w:b/>
          <w:sz w:val="28"/>
          <w:lang w:val="az-Latn-AZ"/>
        </w:rPr>
      </w:pPr>
    </w:p>
    <w:p w:rsidR="00217194" w:rsidRDefault="00217194" w:rsidP="00217194">
      <w:pPr>
        <w:pStyle w:val="a9"/>
        <w:spacing w:line="360" w:lineRule="auto"/>
        <w:jc w:val="both"/>
        <w:rPr>
          <w:rFonts w:ascii="Times New Roman" w:hAnsi="Times New Roman"/>
          <w:sz w:val="28"/>
          <w:szCs w:val="28"/>
          <w:lang w:val="az-Latn-AZ" w:eastAsia="ja-JP"/>
        </w:rPr>
      </w:pPr>
      <w:r>
        <w:rPr>
          <w:rFonts w:ascii="Times New Roman" w:hAnsi="Times New Roman"/>
          <w:sz w:val="28"/>
          <w:szCs w:val="28"/>
          <w:lang w:val="az-Latn-AZ" w:eastAsia="ja-JP"/>
        </w:rPr>
        <w:t xml:space="preserve">          </w:t>
      </w:r>
      <w:r w:rsidRPr="00D73A0D">
        <w:rPr>
          <w:rFonts w:ascii="Times New Roman" w:hAnsi="Times New Roman"/>
          <w:sz w:val="28"/>
          <w:szCs w:val="28"/>
          <w:lang w:val="az-Latn-AZ" w:eastAsia="ja-JP"/>
        </w:rPr>
        <w:t xml:space="preserve">Yuxarıdakı cədvəldə  qeyd edilən sahələrlə ilə bağlı olaraq aparılmış əməliyyatlara mühasibat uçotunun hesablar planı tətbiq edilərək düzgün uçota alınmış və illik Hesabat sənədlərinin müvafiq maddələrində düzgün əks etdirilmişdir. </w:t>
      </w:r>
    </w:p>
    <w:p w:rsidR="00ED3A7F" w:rsidRPr="00BA6E12" w:rsidRDefault="00ED3A7F" w:rsidP="00217194">
      <w:pPr>
        <w:pStyle w:val="a9"/>
        <w:spacing w:line="360" w:lineRule="auto"/>
        <w:jc w:val="both"/>
        <w:rPr>
          <w:rFonts w:ascii="Times New Roman" w:hAnsi="Times New Roman"/>
          <w:sz w:val="6"/>
          <w:szCs w:val="28"/>
          <w:lang w:val="az-Latn-AZ" w:eastAsia="ja-JP"/>
        </w:rPr>
      </w:pPr>
    </w:p>
    <w:p w:rsidR="00ED3A7F" w:rsidRPr="00ED3A7F" w:rsidRDefault="00ED3A7F" w:rsidP="00ED3A7F">
      <w:pPr>
        <w:pStyle w:val="a9"/>
        <w:spacing w:line="360" w:lineRule="auto"/>
        <w:jc w:val="center"/>
        <w:rPr>
          <w:rFonts w:ascii="Times New Roman" w:hAnsi="Times New Roman"/>
          <w:b/>
          <w:sz w:val="28"/>
          <w:szCs w:val="28"/>
          <w:lang w:val="az-Latn-AZ" w:eastAsia="ja-JP"/>
        </w:rPr>
      </w:pPr>
      <w:r w:rsidRPr="00ED3A7F">
        <w:rPr>
          <w:rFonts w:ascii="Times New Roman" w:hAnsi="Times New Roman"/>
          <w:b/>
          <w:sz w:val="28"/>
          <w:szCs w:val="28"/>
          <w:lang w:val="az-Latn-AZ" w:eastAsia="ja-JP"/>
        </w:rPr>
        <w:t>7. İcarə əməliyyatları barədə</w:t>
      </w:r>
    </w:p>
    <w:p w:rsidR="00F20B09" w:rsidRPr="00ED3A7F" w:rsidRDefault="00AB4E15" w:rsidP="002A2E0F">
      <w:pPr>
        <w:spacing w:line="360" w:lineRule="auto"/>
        <w:jc w:val="both"/>
        <w:rPr>
          <w:sz w:val="28"/>
          <w:lang w:val="az-Latn-AZ"/>
        </w:rPr>
      </w:pPr>
      <w:r>
        <w:rPr>
          <w:lang w:val="az-Latn-AZ"/>
        </w:rPr>
        <w:t xml:space="preserve">        </w:t>
      </w:r>
      <w:r w:rsidR="00693985">
        <w:rPr>
          <w:sz w:val="28"/>
          <w:lang w:val="az-Latn-AZ"/>
        </w:rPr>
        <w:t>Universitet</w:t>
      </w:r>
      <w:r w:rsidR="00ED3A7F" w:rsidRPr="00ED3A7F">
        <w:rPr>
          <w:sz w:val="28"/>
          <w:lang w:val="az-Latn-AZ"/>
        </w:rPr>
        <w:t xml:space="preserve"> borc kapitalı üzrə artan faiz dərəcəsini müxtəlif kənar maliyyələşdirmə mənbələrinin faiz dərəcələrinə əsasən müəyyən edir və icarə şərtlərinə və icarəyə verilən aktivin növünə uyğn düzəlişlər edir.</w:t>
      </w:r>
    </w:p>
    <w:p w:rsidR="00ED3A7F" w:rsidRDefault="00ED3A7F" w:rsidP="002A2E0F">
      <w:pPr>
        <w:spacing w:line="360" w:lineRule="auto"/>
        <w:jc w:val="both"/>
        <w:rPr>
          <w:sz w:val="28"/>
          <w:lang w:val="az-Latn-AZ"/>
        </w:rPr>
      </w:pPr>
      <w:r w:rsidRPr="00ED3A7F">
        <w:rPr>
          <w:sz w:val="28"/>
          <w:lang w:val="az-Latn-AZ"/>
        </w:rPr>
        <w:t xml:space="preserve">         İcarə öhdəliyinin qiymətləndirilməsində nəzərə alınan icarə ödənişləri aşağıdakılardan ibarətdir:</w:t>
      </w:r>
    </w:p>
    <w:p w:rsidR="00ED3A7F" w:rsidRDefault="00ED3A7F" w:rsidP="002A2E0F">
      <w:pPr>
        <w:spacing w:line="360" w:lineRule="auto"/>
        <w:jc w:val="both"/>
        <w:rPr>
          <w:sz w:val="28"/>
          <w:lang w:val="az-Latn-AZ"/>
        </w:rPr>
      </w:pPr>
      <w:r w:rsidRPr="00ED3A7F">
        <w:rPr>
          <w:sz w:val="28"/>
          <w:lang w:val="az-Latn-AZ"/>
        </w:rPr>
        <w:t xml:space="preserve"> – alınacaq hər hansı icarə stimulları çıxılmaqla sabit ödənişlər; </w:t>
      </w:r>
    </w:p>
    <w:p w:rsidR="00ED3A7F" w:rsidRDefault="00ED3A7F" w:rsidP="002A2E0F">
      <w:pPr>
        <w:spacing w:line="360" w:lineRule="auto"/>
        <w:jc w:val="both"/>
        <w:rPr>
          <w:sz w:val="28"/>
          <w:lang w:val="az-Latn-AZ"/>
        </w:rPr>
      </w:pPr>
      <w:r w:rsidRPr="00ED3A7F">
        <w:rPr>
          <w:sz w:val="28"/>
          <w:lang w:val="az-Latn-AZ"/>
        </w:rPr>
        <w:t>– ilkin olaraq icarə müddətinin başlanğıc tarixindəki indeks və ya dərəcələrdən istifadə etməklə ölçülən, indeks və ya dərəcələrdən asılı olan dəyişkən icarə ödənişləri;</w:t>
      </w:r>
    </w:p>
    <w:p w:rsidR="00ED3A7F" w:rsidRDefault="00ED3A7F" w:rsidP="002A2E0F">
      <w:pPr>
        <w:spacing w:line="360" w:lineRule="auto"/>
        <w:jc w:val="both"/>
        <w:rPr>
          <w:sz w:val="28"/>
          <w:lang w:val="az-Latn-AZ"/>
        </w:rPr>
      </w:pPr>
      <w:r w:rsidRPr="00ED3A7F">
        <w:rPr>
          <w:sz w:val="28"/>
          <w:lang w:val="az-Latn-AZ"/>
        </w:rPr>
        <w:t xml:space="preserve"> – zəmanətli son qalıq dəyəri üzrə icarəçi tərəfindən ödənilməsi gözlənilən məbləğlər;</w:t>
      </w:r>
    </w:p>
    <w:p w:rsidR="00ED3A7F" w:rsidRDefault="00ED3A7F" w:rsidP="002A2E0F">
      <w:pPr>
        <w:spacing w:line="360" w:lineRule="auto"/>
        <w:jc w:val="both"/>
        <w:rPr>
          <w:sz w:val="28"/>
          <w:lang w:val="az-Latn-AZ"/>
        </w:rPr>
      </w:pPr>
      <w:r w:rsidRPr="00ED3A7F">
        <w:rPr>
          <w:sz w:val="28"/>
          <w:lang w:val="az-Latn-AZ"/>
        </w:rPr>
        <w:t xml:space="preserve"> – </w:t>
      </w:r>
      <w:r w:rsidR="00693985">
        <w:rPr>
          <w:sz w:val="28"/>
          <w:lang w:val="az-Latn-AZ"/>
        </w:rPr>
        <w:t>Universitet</w:t>
      </w:r>
      <w:r w:rsidRPr="00ED3A7F">
        <w:rPr>
          <w:sz w:val="28"/>
          <w:lang w:val="az-Latn-AZ"/>
        </w:rPr>
        <w:t xml:space="preserve">in müvafiq olaraq icra edəcəyi ehtimal edilən satınalma variantı çərçivəsində icra qiyməti, </w:t>
      </w:r>
    </w:p>
    <w:p w:rsidR="00ED3A7F" w:rsidRDefault="00ED3A7F" w:rsidP="00BA6E12">
      <w:pPr>
        <w:spacing w:line="360" w:lineRule="auto"/>
        <w:jc w:val="both"/>
        <w:rPr>
          <w:sz w:val="28"/>
          <w:szCs w:val="28"/>
          <w:lang w:val="az-Latn-AZ"/>
        </w:rPr>
      </w:pPr>
      <w:r>
        <w:rPr>
          <w:sz w:val="28"/>
          <w:lang w:val="az-Latn-AZ"/>
        </w:rPr>
        <w:t xml:space="preserve">- </w:t>
      </w:r>
      <w:r w:rsidR="00693985">
        <w:rPr>
          <w:sz w:val="28"/>
          <w:lang w:val="az-Latn-AZ"/>
        </w:rPr>
        <w:t>Universitet</w:t>
      </w:r>
      <w:r w:rsidRPr="00ED3A7F">
        <w:rPr>
          <w:sz w:val="28"/>
          <w:lang w:val="az-Latn-AZ"/>
        </w:rPr>
        <w:t xml:space="preserve">in müqavilə müddətini uzatmaq seçimi edəcəyi ehtimal edilirsə yenilənən dövrdə icarə ödənişləri və </w:t>
      </w:r>
      <w:r w:rsidR="00693985">
        <w:rPr>
          <w:sz w:val="28"/>
          <w:lang w:val="az-Latn-AZ"/>
        </w:rPr>
        <w:t>Universitet</w:t>
      </w:r>
      <w:r w:rsidRPr="00ED3A7F">
        <w:rPr>
          <w:sz w:val="28"/>
          <w:lang w:val="az-Latn-AZ"/>
        </w:rPr>
        <w:t>in müqaviləyə erkən xitam verəcəyi gözlənilmədiyi hallar istisna olmaqla, icarəyə erkən xitam verilməsinə görə cərimə ödənişləri.</w:t>
      </w:r>
      <w:r>
        <w:rPr>
          <w:sz w:val="28"/>
          <w:lang w:val="az-Latn-AZ"/>
        </w:rPr>
        <w:t xml:space="preserve">   </w:t>
      </w:r>
      <w:r w:rsidRPr="00C32A88">
        <w:rPr>
          <w:sz w:val="28"/>
          <w:szCs w:val="28"/>
          <w:lang w:val="az-Latn-AZ"/>
        </w:rPr>
        <w:t xml:space="preserve">Hesabat ilinin sonuna </w:t>
      </w:r>
      <w:r>
        <w:rPr>
          <w:sz w:val="28"/>
          <w:szCs w:val="28"/>
          <w:lang w:val="az-Latn-AZ"/>
        </w:rPr>
        <w:t>sahə üzrə</w:t>
      </w:r>
      <w:r w:rsidRPr="00C32A88">
        <w:rPr>
          <w:sz w:val="28"/>
          <w:szCs w:val="28"/>
          <w:lang w:val="az-Latn-AZ"/>
        </w:rPr>
        <w:t xml:space="preserve"> vəziyyət  aşağıdakı</w:t>
      </w:r>
      <w:r>
        <w:rPr>
          <w:sz w:val="28"/>
          <w:szCs w:val="28"/>
          <w:lang w:val="az-Latn-AZ"/>
        </w:rPr>
        <w:t xml:space="preserve"> kimi</w:t>
      </w:r>
      <w:r w:rsidRPr="00C32A88">
        <w:rPr>
          <w:sz w:val="28"/>
          <w:szCs w:val="28"/>
          <w:lang w:val="az-Latn-AZ"/>
        </w:rPr>
        <w:t xml:space="preserve"> olmuşdur:</w:t>
      </w:r>
    </w:p>
    <w:p w:rsidR="00C97221" w:rsidRDefault="00C97221" w:rsidP="00C97221">
      <w:pPr>
        <w:spacing w:line="276" w:lineRule="auto"/>
        <w:jc w:val="right"/>
        <w:rPr>
          <w:sz w:val="28"/>
          <w:szCs w:val="28"/>
          <w:lang w:val="az-Latn-AZ"/>
        </w:rPr>
      </w:pPr>
      <w:r>
        <w:rPr>
          <w:sz w:val="28"/>
          <w:szCs w:val="28"/>
          <w:lang w:val="az-Latn-AZ"/>
        </w:rPr>
        <w:lastRenderedPageBreak/>
        <w:t>manatla</w:t>
      </w:r>
    </w:p>
    <w:tbl>
      <w:tblPr>
        <w:tblW w:w="5137" w:type="dxa"/>
        <w:tblInd w:w="2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1"/>
        <w:gridCol w:w="1596"/>
      </w:tblGrid>
      <w:tr w:rsidR="00ED3A7F" w:rsidRPr="0003256C" w:rsidTr="00BC5637">
        <w:trPr>
          <w:trHeight w:val="296"/>
        </w:trPr>
        <w:tc>
          <w:tcPr>
            <w:tcW w:w="3541" w:type="dxa"/>
            <w:vAlign w:val="bottom"/>
          </w:tcPr>
          <w:p w:rsidR="00ED3A7F" w:rsidRPr="0003256C" w:rsidRDefault="00ED3A7F" w:rsidP="00BC5637">
            <w:pPr>
              <w:jc w:val="center"/>
              <w:rPr>
                <w:b/>
                <w:bCs/>
              </w:rPr>
            </w:pPr>
            <w:proofErr w:type="spellStart"/>
            <w:r w:rsidRPr="0003256C">
              <w:rPr>
                <w:b/>
                <w:bCs/>
              </w:rPr>
              <w:t>Göstəricilər</w:t>
            </w:r>
            <w:proofErr w:type="spellEnd"/>
          </w:p>
        </w:tc>
        <w:tc>
          <w:tcPr>
            <w:tcW w:w="1596" w:type="dxa"/>
          </w:tcPr>
          <w:p w:rsidR="00ED3A7F" w:rsidRDefault="00ED3A7F" w:rsidP="00BC5637">
            <w:pPr>
              <w:jc w:val="center"/>
              <w:rPr>
                <w:b/>
                <w:bCs/>
                <w:lang w:val="az-Latn-AZ"/>
              </w:rPr>
            </w:pPr>
            <w:r>
              <w:rPr>
                <w:b/>
                <w:bCs/>
                <w:sz w:val="22"/>
                <w:lang w:val="az-Latn-AZ"/>
              </w:rPr>
              <w:t>2024</w:t>
            </w:r>
          </w:p>
        </w:tc>
      </w:tr>
      <w:tr w:rsidR="00ED3A7F" w:rsidRPr="0003256C" w:rsidTr="00BC5637">
        <w:trPr>
          <w:trHeight w:val="296"/>
        </w:trPr>
        <w:tc>
          <w:tcPr>
            <w:tcW w:w="3541" w:type="dxa"/>
            <w:vAlign w:val="bottom"/>
          </w:tcPr>
          <w:p w:rsidR="00ED3A7F" w:rsidRDefault="00C97221" w:rsidP="00C97221">
            <w:pPr>
              <w:rPr>
                <w:color w:val="000000"/>
                <w:lang w:val="az-Latn-AZ"/>
              </w:rPr>
            </w:pPr>
            <w:r>
              <w:rPr>
                <w:color w:val="000000"/>
                <w:lang w:val="az-Latn-AZ"/>
              </w:rPr>
              <w:t>Fiziki şəxslər üzrə icarə haqqı</w:t>
            </w:r>
          </w:p>
        </w:tc>
        <w:tc>
          <w:tcPr>
            <w:tcW w:w="1596" w:type="dxa"/>
          </w:tcPr>
          <w:p w:rsidR="00ED3A7F" w:rsidRPr="00AB36C3" w:rsidRDefault="00B12A8E" w:rsidP="00BC5637">
            <w:pPr>
              <w:jc w:val="center"/>
              <w:rPr>
                <w:color w:val="000000"/>
                <w:lang w:val="az-Latn-AZ"/>
              </w:rPr>
            </w:pPr>
            <w:r>
              <w:rPr>
                <w:b/>
                <w:lang w:val="az-Latn-AZ"/>
              </w:rPr>
              <w:t>1.913.849,32</w:t>
            </w:r>
          </w:p>
        </w:tc>
      </w:tr>
      <w:tr w:rsidR="00ED3A7F" w:rsidRPr="00C97221" w:rsidTr="00BC5637">
        <w:trPr>
          <w:trHeight w:val="296"/>
        </w:trPr>
        <w:tc>
          <w:tcPr>
            <w:tcW w:w="3541" w:type="dxa"/>
            <w:vAlign w:val="bottom"/>
          </w:tcPr>
          <w:p w:rsidR="00ED3A7F" w:rsidRDefault="00C97221" w:rsidP="00BC5637">
            <w:pPr>
              <w:rPr>
                <w:color w:val="000000"/>
                <w:lang w:val="az-Latn-AZ"/>
              </w:rPr>
            </w:pPr>
            <w:r>
              <w:rPr>
                <w:color w:val="000000"/>
                <w:lang w:val="az-Latn-AZ"/>
              </w:rPr>
              <w:t>Hüquqi şəxslər üzrə icarə haqqı</w:t>
            </w:r>
          </w:p>
        </w:tc>
        <w:tc>
          <w:tcPr>
            <w:tcW w:w="1596" w:type="dxa"/>
          </w:tcPr>
          <w:p w:rsidR="00ED3A7F" w:rsidRPr="00C97221" w:rsidRDefault="00B12A8E" w:rsidP="00BC5637">
            <w:pPr>
              <w:jc w:val="center"/>
              <w:rPr>
                <w:lang w:val="az-Latn-AZ"/>
              </w:rPr>
            </w:pPr>
            <w:r>
              <w:rPr>
                <w:lang w:val="az-Latn-AZ"/>
              </w:rPr>
              <w:t>0</w:t>
            </w:r>
          </w:p>
        </w:tc>
      </w:tr>
      <w:tr w:rsidR="00ED3A7F" w:rsidRPr="003F56D4" w:rsidTr="00BC5637">
        <w:trPr>
          <w:trHeight w:val="308"/>
        </w:trPr>
        <w:tc>
          <w:tcPr>
            <w:tcW w:w="3541" w:type="dxa"/>
            <w:vAlign w:val="bottom"/>
          </w:tcPr>
          <w:p w:rsidR="00ED3A7F" w:rsidRPr="0003256C" w:rsidRDefault="00ED3A7F" w:rsidP="00BC5637">
            <w:pPr>
              <w:rPr>
                <w:b/>
                <w:bCs/>
                <w:lang w:val="az-Latn-AZ"/>
              </w:rPr>
            </w:pPr>
            <w:r w:rsidRPr="0003256C">
              <w:rPr>
                <w:b/>
                <w:bCs/>
                <w:lang w:val="az-Latn-AZ"/>
              </w:rPr>
              <w:t>YEKUNU</w:t>
            </w:r>
          </w:p>
        </w:tc>
        <w:tc>
          <w:tcPr>
            <w:tcW w:w="1596" w:type="dxa"/>
          </w:tcPr>
          <w:p w:rsidR="00ED3A7F" w:rsidRPr="00ED3A7F" w:rsidRDefault="00B12A8E" w:rsidP="00BC5637">
            <w:pPr>
              <w:jc w:val="center"/>
              <w:rPr>
                <w:b/>
                <w:lang w:val="az-Latn-AZ"/>
              </w:rPr>
            </w:pPr>
            <w:r>
              <w:rPr>
                <w:b/>
                <w:lang w:val="az-Latn-AZ"/>
              </w:rPr>
              <w:t>1.913.849,32</w:t>
            </w:r>
          </w:p>
        </w:tc>
      </w:tr>
    </w:tbl>
    <w:p w:rsidR="00ED3A7F" w:rsidRPr="00BA6E12" w:rsidRDefault="00ED3A7F" w:rsidP="002A2E0F">
      <w:pPr>
        <w:spacing w:line="360" w:lineRule="auto"/>
        <w:jc w:val="both"/>
        <w:rPr>
          <w:sz w:val="22"/>
          <w:lang w:val="az-Latn-AZ"/>
        </w:rPr>
      </w:pPr>
    </w:p>
    <w:p w:rsidR="005954A8" w:rsidRPr="005E4215" w:rsidRDefault="000F1538" w:rsidP="00BA6E12">
      <w:pPr>
        <w:spacing w:line="360" w:lineRule="auto"/>
        <w:jc w:val="center"/>
        <w:rPr>
          <w:b/>
          <w:color w:val="000000"/>
          <w:sz w:val="28"/>
          <w:szCs w:val="28"/>
          <w:lang w:val="az-Latn-AZ"/>
        </w:rPr>
      </w:pPr>
      <w:r w:rsidRPr="0075735B">
        <w:rPr>
          <w:b/>
          <w:color w:val="000000"/>
          <w:sz w:val="28"/>
          <w:szCs w:val="28"/>
          <w:lang w:val="az-Latn-AZ"/>
        </w:rPr>
        <w:t>8</w:t>
      </w:r>
      <w:r w:rsidR="005954A8" w:rsidRPr="0075735B">
        <w:rPr>
          <w:b/>
          <w:color w:val="000000"/>
          <w:sz w:val="28"/>
          <w:szCs w:val="28"/>
          <w:lang w:val="az-Latn-AZ"/>
        </w:rPr>
        <w:t>. Ticarət və digər debitor borcları</w:t>
      </w:r>
    </w:p>
    <w:p w:rsidR="00AB4E15" w:rsidRPr="00BA6E12" w:rsidRDefault="00AB4E15" w:rsidP="002A2E0F">
      <w:pPr>
        <w:spacing w:line="360" w:lineRule="auto"/>
        <w:jc w:val="center"/>
        <w:rPr>
          <w:b/>
          <w:color w:val="000000"/>
          <w:sz w:val="4"/>
          <w:szCs w:val="28"/>
          <w:lang w:val="az-Latn-AZ"/>
        </w:rPr>
      </w:pPr>
    </w:p>
    <w:p w:rsidR="005954A8" w:rsidRPr="00AB36C3" w:rsidRDefault="005954A8" w:rsidP="002A2E0F">
      <w:pPr>
        <w:tabs>
          <w:tab w:val="left" w:pos="3705"/>
        </w:tabs>
        <w:spacing w:line="360" w:lineRule="auto"/>
        <w:rPr>
          <w:b/>
          <w:bCs/>
          <w:color w:val="000000"/>
          <w:sz w:val="4"/>
          <w:szCs w:val="28"/>
          <w:lang w:val="az-Latn-AZ"/>
        </w:rPr>
      </w:pPr>
      <w:r>
        <w:rPr>
          <w:b/>
          <w:bCs/>
          <w:color w:val="000000"/>
          <w:sz w:val="28"/>
          <w:szCs w:val="28"/>
          <w:lang w:val="az-Latn-AZ"/>
        </w:rPr>
        <w:tab/>
      </w:r>
    </w:p>
    <w:p w:rsidR="003B2351" w:rsidRDefault="00400320" w:rsidP="00400320">
      <w:pPr>
        <w:spacing w:line="360" w:lineRule="auto"/>
        <w:jc w:val="both"/>
        <w:rPr>
          <w:color w:val="000000"/>
          <w:sz w:val="28"/>
          <w:szCs w:val="28"/>
          <w:lang w:val="az-Latn-AZ"/>
        </w:rPr>
      </w:pPr>
      <w:r w:rsidRPr="00DA3309">
        <w:rPr>
          <w:color w:val="000000"/>
          <w:sz w:val="28"/>
          <w:szCs w:val="28"/>
          <w:lang w:val="az-Latn-AZ"/>
        </w:rPr>
        <w:t xml:space="preserve">         Auditin əhatə etdiyi dövr ərzində </w:t>
      </w:r>
      <w:r w:rsidR="00693985">
        <w:rPr>
          <w:color w:val="000000"/>
          <w:sz w:val="28"/>
          <w:szCs w:val="28"/>
          <w:lang w:val="az-Latn-AZ"/>
        </w:rPr>
        <w:t>Universitet</w:t>
      </w:r>
      <w:r w:rsidRPr="00DA3309">
        <w:rPr>
          <w:color w:val="000000"/>
          <w:sz w:val="28"/>
          <w:szCs w:val="28"/>
          <w:lang w:val="az-Latn-AZ"/>
        </w:rPr>
        <w:t xml:space="preserve"> üzrə müxtəlif təyinatlı alqı – satqı və ya ticarət əməliyyatları aparılmışdır. </w:t>
      </w:r>
      <w:r w:rsidR="00703BDD">
        <w:rPr>
          <w:color w:val="000000"/>
          <w:sz w:val="28"/>
          <w:szCs w:val="28"/>
          <w:lang w:val="az-Latn-AZ"/>
        </w:rPr>
        <w:t xml:space="preserve"> </w:t>
      </w:r>
      <w:r w:rsidR="00693985">
        <w:rPr>
          <w:color w:val="000000"/>
          <w:sz w:val="28"/>
          <w:szCs w:val="28"/>
          <w:lang w:val="az-Latn-AZ"/>
        </w:rPr>
        <w:t>Universitet</w:t>
      </w:r>
      <w:r w:rsidRPr="00DA3309">
        <w:rPr>
          <w:color w:val="000000"/>
          <w:sz w:val="28"/>
          <w:szCs w:val="28"/>
          <w:lang w:val="az-Latn-AZ"/>
        </w:rPr>
        <w:t xml:space="preserve">in əsas fəaliyyət istiqaməti </w:t>
      </w:r>
      <w:r w:rsidR="00703BDD">
        <w:rPr>
          <w:color w:val="000000"/>
          <w:sz w:val="28"/>
          <w:szCs w:val="28"/>
          <w:lang w:val="az-Latn-AZ"/>
        </w:rPr>
        <w:t>üzrə a</w:t>
      </w:r>
      <w:r>
        <w:rPr>
          <w:color w:val="202122"/>
          <w:sz w:val="28"/>
          <w:szCs w:val="28"/>
          <w:shd w:val="clear" w:color="auto" w:fill="FFFFFF"/>
          <w:lang w:val="az-Latn-AZ"/>
        </w:rPr>
        <w:t xml:space="preserve">parılmış </w:t>
      </w:r>
      <w:r w:rsidR="00703BDD">
        <w:rPr>
          <w:color w:val="202122"/>
          <w:sz w:val="28"/>
          <w:szCs w:val="28"/>
          <w:shd w:val="clear" w:color="auto" w:fill="FFFFFF"/>
          <w:lang w:val="az-Latn-AZ"/>
        </w:rPr>
        <w:t>əməliyyatlar</w:t>
      </w:r>
      <w:r>
        <w:rPr>
          <w:color w:val="202122"/>
          <w:sz w:val="28"/>
          <w:szCs w:val="28"/>
          <w:shd w:val="clear" w:color="auto" w:fill="FFFFFF"/>
          <w:lang w:val="az-Latn-AZ"/>
        </w:rPr>
        <w:t xml:space="preserve"> nəticəsində yaranmış</w:t>
      </w:r>
      <w:r w:rsidRPr="003F4C6E">
        <w:rPr>
          <w:color w:val="202122"/>
          <w:sz w:val="28"/>
          <w:szCs w:val="28"/>
          <w:shd w:val="clear" w:color="auto" w:fill="FFFFFF"/>
          <w:lang w:val="az-Latn-AZ"/>
        </w:rPr>
        <w:t xml:space="preserve"> </w:t>
      </w:r>
      <w:r>
        <w:rPr>
          <w:color w:val="202122"/>
          <w:sz w:val="28"/>
          <w:szCs w:val="28"/>
          <w:shd w:val="clear" w:color="auto" w:fill="FFFFFF"/>
          <w:lang w:val="az-Latn-AZ"/>
        </w:rPr>
        <w:t>b</w:t>
      </w:r>
      <w:r w:rsidRPr="003F4C6E">
        <w:rPr>
          <w:color w:val="202122"/>
          <w:sz w:val="28"/>
          <w:szCs w:val="28"/>
          <w:shd w:val="clear" w:color="auto" w:fill="FFFFFF"/>
          <w:lang w:val="az-Latn-AZ"/>
        </w:rPr>
        <w:t>orc dövriyyəsi, müəyyən bir müddət ərzində mülkiyyət / mülkiyyət hüquqlarının artmasına və ya əmlakın formalaşması mənbəyinin azalmasına səbəb olan bütün ticarət əməliyyatlarının, sözügedən hesaba yazılan ümumi pul dəyəridir</w:t>
      </w:r>
      <w:r w:rsidRPr="003F4C6E">
        <w:rPr>
          <w:rFonts w:ascii="Arial" w:hAnsi="Arial" w:cs="Arial"/>
          <w:color w:val="202122"/>
          <w:sz w:val="21"/>
          <w:szCs w:val="21"/>
          <w:shd w:val="clear" w:color="auto" w:fill="FFFFFF"/>
          <w:lang w:val="az-Latn-AZ"/>
        </w:rPr>
        <w:t>.</w:t>
      </w:r>
      <w:r>
        <w:rPr>
          <w:color w:val="000000"/>
          <w:sz w:val="28"/>
          <w:szCs w:val="28"/>
          <w:lang w:val="az-Latn-AZ"/>
        </w:rPr>
        <w:t xml:space="preserve"> </w:t>
      </w:r>
    </w:p>
    <w:p w:rsidR="00400320" w:rsidRPr="00DA3309" w:rsidRDefault="003B2351" w:rsidP="00400320">
      <w:pPr>
        <w:spacing w:line="360" w:lineRule="auto"/>
        <w:jc w:val="both"/>
        <w:rPr>
          <w:color w:val="000000"/>
          <w:sz w:val="28"/>
          <w:szCs w:val="28"/>
          <w:lang w:val="az-Latn-AZ"/>
        </w:rPr>
      </w:pPr>
      <w:r>
        <w:rPr>
          <w:color w:val="000000"/>
          <w:sz w:val="28"/>
          <w:szCs w:val="28"/>
          <w:lang w:val="az-Latn-AZ"/>
        </w:rPr>
        <w:t xml:space="preserve">         </w:t>
      </w:r>
      <w:r w:rsidR="00703BDD">
        <w:rPr>
          <w:color w:val="000000"/>
          <w:sz w:val="28"/>
          <w:szCs w:val="28"/>
          <w:lang w:val="az-Latn-AZ"/>
        </w:rPr>
        <w:t xml:space="preserve"> </w:t>
      </w:r>
      <w:r w:rsidR="00400320" w:rsidRPr="00DA3309">
        <w:rPr>
          <w:color w:val="000000"/>
          <w:sz w:val="28"/>
          <w:szCs w:val="28"/>
          <w:lang w:val="az-Latn-AZ"/>
        </w:rPr>
        <w:t xml:space="preserve">Aparılmış əməliyyatlara dair hərəkətlər və ilin sonuna yaranmış qalıqlar, o cümlədən debitor borclar </w:t>
      </w:r>
      <w:r w:rsidR="00693985">
        <w:rPr>
          <w:color w:val="000000"/>
          <w:sz w:val="28"/>
          <w:szCs w:val="28"/>
          <w:lang w:val="az-Latn-AZ"/>
        </w:rPr>
        <w:t>Universitet</w:t>
      </w:r>
      <w:r w:rsidR="00400320" w:rsidRPr="00DA3309">
        <w:rPr>
          <w:color w:val="000000"/>
          <w:sz w:val="28"/>
          <w:szCs w:val="28"/>
          <w:lang w:val="az-Latn-AZ"/>
        </w:rPr>
        <w:t xml:space="preserve">in uçot – hesabat sənədlərində öz əksini tapmışdır.   </w:t>
      </w:r>
      <w:r w:rsidR="00400320">
        <w:rPr>
          <w:color w:val="000000"/>
          <w:sz w:val="28"/>
          <w:szCs w:val="28"/>
          <w:lang w:val="az-Latn-AZ"/>
        </w:rPr>
        <w:t xml:space="preserve"> </w:t>
      </w:r>
    </w:p>
    <w:p w:rsidR="00553BC6" w:rsidRDefault="00553BC6" w:rsidP="00553BC6">
      <w:pPr>
        <w:spacing w:line="276" w:lineRule="auto"/>
        <w:jc w:val="both"/>
        <w:rPr>
          <w:sz w:val="28"/>
          <w:szCs w:val="28"/>
          <w:lang w:val="az-Latn-AZ"/>
        </w:rPr>
      </w:pPr>
      <w:r>
        <w:rPr>
          <w:color w:val="000000"/>
          <w:sz w:val="28"/>
          <w:szCs w:val="28"/>
          <w:lang w:val="az-Latn-AZ"/>
        </w:rPr>
        <w:t xml:space="preserve">        </w:t>
      </w:r>
      <w:r>
        <w:rPr>
          <w:sz w:val="28"/>
          <w:szCs w:val="28"/>
          <w:lang w:val="az-Latn-AZ"/>
        </w:rPr>
        <w:t xml:space="preserve">  </w:t>
      </w:r>
      <w:r w:rsidRPr="00C32A88">
        <w:rPr>
          <w:sz w:val="28"/>
          <w:szCs w:val="28"/>
          <w:lang w:val="az-Latn-AZ"/>
        </w:rPr>
        <w:t xml:space="preserve">Hesabat ilinin sonuna </w:t>
      </w:r>
      <w:r w:rsidR="00693985">
        <w:rPr>
          <w:sz w:val="28"/>
          <w:szCs w:val="28"/>
          <w:lang w:val="az-Latn-AZ"/>
        </w:rPr>
        <w:t>Universitet</w:t>
      </w:r>
      <w:r>
        <w:rPr>
          <w:sz w:val="28"/>
          <w:szCs w:val="28"/>
          <w:lang w:val="az-Latn-AZ"/>
        </w:rPr>
        <w:t>in</w:t>
      </w:r>
      <w:r w:rsidRPr="00C32A88">
        <w:rPr>
          <w:sz w:val="28"/>
          <w:szCs w:val="28"/>
          <w:lang w:val="az-Latn-AZ"/>
        </w:rPr>
        <w:t xml:space="preserve"> müştərilərdən ala bilmədiyi debitor borclarının vəziyyəti  aşağıdakılardan ibarət olmuşdur:</w:t>
      </w:r>
    </w:p>
    <w:p w:rsidR="00553BC6" w:rsidRPr="00DA3309" w:rsidRDefault="00553BC6" w:rsidP="00400320">
      <w:pPr>
        <w:spacing w:line="276" w:lineRule="auto"/>
        <w:jc w:val="right"/>
        <w:rPr>
          <w:color w:val="000000"/>
          <w:sz w:val="28"/>
          <w:szCs w:val="28"/>
          <w:lang w:val="az-Latn-AZ"/>
        </w:rPr>
      </w:pPr>
      <w:r>
        <w:rPr>
          <w:sz w:val="28"/>
          <w:szCs w:val="28"/>
          <w:lang w:val="az-Latn-AZ"/>
        </w:rPr>
        <w:t>manatla</w:t>
      </w:r>
    </w:p>
    <w:tbl>
      <w:tblPr>
        <w:tblW w:w="101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3"/>
        <w:gridCol w:w="1411"/>
        <w:gridCol w:w="1596"/>
        <w:gridCol w:w="1596"/>
        <w:gridCol w:w="1296"/>
      </w:tblGrid>
      <w:tr w:rsidR="00553BC6" w:rsidRPr="00E9253E" w:rsidTr="00BA6E12">
        <w:trPr>
          <w:trHeight w:val="296"/>
        </w:trPr>
        <w:tc>
          <w:tcPr>
            <w:tcW w:w="4243" w:type="dxa"/>
            <w:vAlign w:val="bottom"/>
          </w:tcPr>
          <w:p w:rsidR="00553BC6" w:rsidRPr="00E9253E" w:rsidRDefault="00553BC6" w:rsidP="00682C70">
            <w:pPr>
              <w:spacing w:line="276" w:lineRule="auto"/>
              <w:rPr>
                <w:b/>
                <w:bCs/>
              </w:rPr>
            </w:pPr>
            <w:proofErr w:type="spellStart"/>
            <w:r w:rsidRPr="00E9253E">
              <w:rPr>
                <w:b/>
                <w:bCs/>
              </w:rPr>
              <w:t>Göstəricilər</w:t>
            </w:r>
            <w:proofErr w:type="spellEnd"/>
          </w:p>
        </w:tc>
        <w:tc>
          <w:tcPr>
            <w:tcW w:w="1411" w:type="dxa"/>
          </w:tcPr>
          <w:p w:rsidR="00553BC6" w:rsidRPr="00E9253E" w:rsidRDefault="00553BC6" w:rsidP="00400320">
            <w:pPr>
              <w:spacing w:line="276" w:lineRule="auto"/>
              <w:jc w:val="center"/>
              <w:rPr>
                <w:b/>
                <w:bCs/>
                <w:lang w:val="az-Latn-AZ"/>
              </w:rPr>
            </w:pPr>
            <w:r>
              <w:rPr>
                <w:b/>
                <w:bCs/>
                <w:lang w:val="az-Latn-AZ"/>
              </w:rPr>
              <w:t>01.01.2024</w:t>
            </w:r>
          </w:p>
        </w:tc>
        <w:tc>
          <w:tcPr>
            <w:tcW w:w="1596" w:type="dxa"/>
          </w:tcPr>
          <w:p w:rsidR="00553BC6" w:rsidRDefault="00553BC6" w:rsidP="00682C70">
            <w:pPr>
              <w:spacing w:line="276" w:lineRule="auto"/>
              <w:jc w:val="center"/>
              <w:rPr>
                <w:b/>
                <w:bCs/>
                <w:lang w:val="az-Latn-AZ"/>
              </w:rPr>
            </w:pPr>
            <w:r>
              <w:rPr>
                <w:b/>
                <w:bCs/>
                <w:lang w:val="az-Latn-AZ"/>
              </w:rPr>
              <w:t xml:space="preserve">mədaxil </w:t>
            </w:r>
          </w:p>
        </w:tc>
        <w:tc>
          <w:tcPr>
            <w:tcW w:w="1596" w:type="dxa"/>
          </w:tcPr>
          <w:p w:rsidR="00553BC6" w:rsidRDefault="00553BC6" w:rsidP="00682C70">
            <w:pPr>
              <w:spacing w:line="276" w:lineRule="auto"/>
              <w:jc w:val="center"/>
              <w:rPr>
                <w:b/>
                <w:bCs/>
                <w:lang w:val="az-Latn-AZ"/>
              </w:rPr>
            </w:pPr>
            <w:r>
              <w:rPr>
                <w:b/>
                <w:bCs/>
                <w:lang w:val="az-Latn-AZ"/>
              </w:rPr>
              <w:t xml:space="preserve">məxaric </w:t>
            </w:r>
          </w:p>
        </w:tc>
        <w:tc>
          <w:tcPr>
            <w:tcW w:w="1296" w:type="dxa"/>
          </w:tcPr>
          <w:p w:rsidR="00553BC6" w:rsidRDefault="00553BC6" w:rsidP="00400320">
            <w:pPr>
              <w:spacing w:line="276" w:lineRule="auto"/>
              <w:jc w:val="center"/>
              <w:rPr>
                <w:b/>
                <w:bCs/>
                <w:lang w:val="az-Latn-AZ"/>
              </w:rPr>
            </w:pPr>
            <w:r>
              <w:rPr>
                <w:b/>
                <w:bCs/>
                <w:lang w:val="az-Latn-AZ"/>
              </w:rPr>
              <w:t>31.12.2024</w:t>
            </w:r>
          </w:p>
        </w:tc>
      </w:tr>
      <w:tr w:rsidR="00553BC6" w:rsidRPr="00E9253E" w:rsidTr="00BA6E12">
        <w:trPr>
          <w:trHeight w:val="264"/>
        </w:trPr>
        <w:tc>
          <w:tcPr>
            <w:tcW w:w="4243" w:type="dxa"/>
            <w:vAlign w:val="bottom"/>
          </w:tcPr>
          <w:p w:rsidR="00553BC6" w:rsidRDefault="00400320" w:rsidP="00553BC6">
            <w:pPr>
              <w:spacing w:line="276" w:lineRule="auto"/>
              <w:rPr>
                <w:bCs/>
                <w:lang w:val="az-Latn-AZ"/>
              </w:rPr>
            </w:pPr>
            <w:r>
              <w:rPr>
                <w:bCs/>
                <w:lang w:val="az-Latn-AZ"/>
              </w:rPr>
              <w:t>S</w:t>
            </w:r>
            <w:r w:rsidR="00553BC6">
              <w:rPr>
                <w:bCs/>
                <w:lang w:val="az-Latn-AZ"/>
              </w:rPr>
              <w:t>ifarişçilərə qısa müddətli debitor borclar</w:t>
            </w:r>
          </w:p>
        </w:tc>
        <w:tc>
          <w:tcPr>
            <w:tcW w:w="1411" w:type="dxa"/>
            <w:vAlign w:val="bottom"/>
          </w:tcPr>
          <w:p w:rsidR="00553BC6" w:rsidRPr="009F7901" w:rsidRDefault="00BA6E12" w:rsidP="00400320">
            <w:pPr>
              <w:rPr>
                <w:color w:val="000000"/>
                <w:lang w:val="az-Latn-AZ"/>
              </w:rPr>
            </w:pPr>
            <w:r>
              <w:rPr>
                <w:color w:val="000000"/>
                <w:lang w:val="az-Latn-AZ"/>
              </w:rPr>
              <w:t>44.438,62</w:t>
            </w:r>
          </w:p>
        </w:tc>
        <w:tc>
          <w:tcPr>
            <w:tcW w:w="1596" w:type="dxa"/>
          </w:tcPr>
          <w:p w:rsidR="00553BC6" w:rsidRPr="009F7901" w:rsidRDefault="00BA6E12" w:rsidP="00553BC6">
            <w:pPr>
              <w:jc w:val="center"/>
              <w:rPr>
                <w:color w:val="000000"/>
                <w:lang w:val="az-Latn-AZ"/>
              </w:rPr>
            </w:pPr>
            <w:r>
              <w:rPr>
                <w:color w:val="000000"/>
                <w:lang w:val="az-Latn-AZ"/>
              </w:rPr>
              <w:t>11.101.463,74</w:t>
            </w:r>
          </w:p>
        </w:tc>
        <w:tc>
          <w:tcPr>
            <w:tcW w:w="1596" w:type="dxa"/>
          </w:tcPr>
          <w:p w:rsidR="00553BC6" w:rsidRPr="009F7901" w:rsidRDefault="00BA6E12" w:rsidP="00553BC6">
            <w:pPr>
              <w:jc w:val="center"/>
              <w:rPr>
                <w:color w:val="000000"/>
                <w:lang w:val="az-Latn-AZ"/>
              </w:rPr>
            </w:pPr>
            <w:r>
              <w:rPr>
                <w:color w:val="000000"/>
                <w:lang w:val="az-Latn-AZ"/>
              </w:rPr>
              <w:t>11.145.902,36</w:t>
            </w:r>
          </w:p>
        </w:tc>
        <w:tc>
          <w:tcPr>
            <w:tcW w:w="1296" w:type="dxa"/>
          </w:tcPr>
          <w:p w:rsidR="00553BC6" w:rsidRPr="009F7901" w:rsidRDefault="00BA6E12" w:rsidP="00553BC6">
            <w:pPr>
              <w:jc w:val="center"/>
              <w:rPr>
                <w:color w:val="000000"/>
                <w:lang w:val="az-Latn-AZ"/>
              </w:rPr>
            </w:pPr>
            <w:r>
              <w:rPr>
                <w:color w:val="000000"/>
                <w:lang w:val="az-Latn-AZ"/>
              </w:rPr>
              <w:t>0</w:t>
            </w:r>
          </w:p>
        </w:tc>
      </w:tr>
      <w:tr w:rsidR="00553BC6" w:rsidRPr="00E9253E" w:rsidTr="00BA6E12">
        <w:trPr>
          <w:trHeight w:val="264"/>
        </w:trPr>
        <w:tc>
          <w:tcPr>
            <w:tcW w:w="4243" w:type="dxa"/>
            <w:vAlign w:val="bottom"/>
          </w:tcPr>
          <w:p w:rsidR="00553BC6" w:rsidRPr="00E9253E" w:rsidRDefault="00553BC6" w:rsidP="00553BC6">
            <w:pPr>
              <w:spacing w:line="276" w:lineRule="auto"/>
              <w:rPr>
                <w:bCs/>
                <w:lang w:val="az-Latn-AZ"/>
              </w:rPr>
            </w:pPr>
            <w:r>
              <w:rPr>
                <w:bCs/>
                <w:lang w:val="az-Latn-AZ"/>
              </w:rPr>
              <w:t>X</w:t>
            </w:r>
            <w:r w:rsidRPr="00E9253E">
              <w:rPr>
                <w:bCs/>
                <w:lang w:val="az-Latn-AZ"/>
              </w:rPr>
              <w:t>arici borclar</w:t>
            </w:r>
          </w:p>
        </w:tc>
        <w:tc>
          <w:tcPr>
            <w:tcW w:w="1411" w:type="dxa"/>
            <w:vAlign w:val="bottom"/>
          </w:tcPr>
          <w:p w:rsidR="00553BC6" w:rsidRPr="008E20E9" w:rsidRDefault="00BA6E12" w:rsidP="00553BC6">
            <w:pPr>
              <w:jc w:val="center"/>
              <w:rPr>
                <w:color w:val="000000"/>
                <w:lang w:val="az-Latn-AZ"/>
              </w:rPr>
            </w:pPr>
            <w:r>
              <w:rPr>
                <w:color w:val="000000"/>
                <w:lang w:val="az-Latn-AZ"/>
              </w:rPr>
              <w:t>0</w:t>
            </w:r>
          </w:p>
        </w:tc>
        <w:tc>
          <w:tcPr>
            <w:tcW w:w="1596" w:type="dxa"/>
          </w:tcPr>
          <w:p w:rsidR="00553BC6" w:rsidRPr="008E20E9" w:rsidRDefault="00BA6E12" w:rsidP="00553BC6">
            <w:pPr>
              <w:jc w:val="center"/>
              <w:rPr>
                <w:color w:val="000000"/>
                <w:lang w:val="az-Latn-AZ"/>
              </w:rPr>
            </w:pPr>
            <w:r>
              <w:rPr>
                <w:color w:val="000000"/>
                <w:lang w:val="az-Latn-AZ"/>
              </w:rPr>
              <w:t>0</w:t>
            </w:r>
          </w:p>
        </w:tc>
        <w:tc>
          <w:tcPr>
            <w:tcW w:w="1596" w:type="dxa"/>
          </w:tcPr>
          <w:p w:rsidR="00553BC6" w:rsidRPr="008E20E9" w:rsidRDefault="00BA6E12" w:rsidP="00553BC6">
            <w:pPr>
              <w:jc w:val="center"/>
              <w:rPr>
                <w:color w:val="000000"/>
                <w:lang w:val="az-Latn-AZ"/>
              </w:rPr>
            </w:pPr>
            <w:r>
              <w:rPr>
                <w:color w:val="000000"/>
                <w:lang w:val="az-Latn-AZ"/>
              </w:rPr>
              <w:t>0</w:t>
            </w:r>
          </w:p>
        </w:tc>
        <w:tc>
          <w:tcPr>
            <w:tcW w:w="1296" w:type="dxa"/>
          </w:tcPr>
          <w:p w:rsidR="00553BC6" w:rsidRPr="008E20E9" w:rsidRDefault="00BA6E12" w:rsidP="00553BC6">
            <w:pPr>
              <w:jc w:val="center"/>
              <w:rPr>
                <w:color w:val="000000"/>
                <w:lang w:val="az-Latn-AZ"/>
              </w:rPr>
            </w:pPr>
            <w:r>
              <w:rPr>
                <w:color w:val="000000"/>
                <w:lang w:val="az-Latn-AZ"/>
              </w:rPr>
              <w:t>0</w:t>
            </w:r>
          </w:p>
        </w:tc>
      </w:tr>
      <w:tr w:rsidR="00BA6E12" w:rsidRPr="00E9253E" w:rsidTr="00BA6E12">
        <w:trPr>
          <w:trHeight w:val="134"/>
        </w:trPr>
        <w:tc>
          <w:tcPr>
            <w:tcW w:w="4243" w:type="dxa"/>
          </w:tcPr>
          <w:p w:rsidR="00BA6E12" w:rsidRPr="00E9253E" w:rsidRDefault="00BA6E12" w:rsidP="00BA6E12">
            <w:pPr>
              <w:spacing w:line="276" w:lineRule="auto"/>
              <w:rPr>
                <w:lang w:val="az-Latn-AZ"/>
              </w:rPr>
            </w:pPr>
            <w:r w:rsidRPr="00E9253E">
              <w:rPr>
                <w:b/>
                <w:bCs/>
                <w:lang w:val="az-Latn-AZ"/>
              </w:rPr>
              <w:t>YEKUNU</w:t>
            </w:r>
          </w:p>
        </w:tc>
        <w:tc>
          <w:tcPr>
            <w:tcW w:w="1411" w:type="dxa"/>
            <w:vAlign w:val="bottom"/>
          </w:tcPr>
          <w:p w:rsidR="00BA6E12" w:rsidRPr="00BA6E12" w:rsidRDefault="00BA6E12" w:rsidP="00BA6E12">
            <w:pPr>
              <w:rPr>
                <w:b/>
                <w:color w:val="000000"/>
                <w:lang w:val="az-Latn-AZ"/>
              </w:rPr>
            </w:pPr>
            <w:r w:rsidRPr="00BA6E12">
              <w:rPr>
                <w:b/>
                <w:color w:val="000000"/>
                <w:lang w:val="az-Latn-AZ"/>
              </w:rPr>
              <w:t>44.438,62</w:t>
            </w:r>
          </w:p>
        </w:tc>
        <w:tc>
          <w:tcPr>
            <w:tcW w:w="1596" w:type="dxa"/>
          </w:tcPr>
          <w:p w:rsidR="00BA6E12" w:rsidRPr="00BA6E12" w:rsidRDefault="00BA6E12" w:rsidP="00BA6E12">
            <w:pPr>
              <w:jc w:val="center"/>
              <w:rPr>
                <w:b/>
                <w:color w:val="000000"/>
                <w:lang w:val="az-Latn-AZ"/>
              </w:rPr>
            </w:pPr>
            <w:r w:rsidRPr="00BA6E12">
              <w:rPr>
                <w:b/>
                <w:color w:val="000000"/>
                <w:lang w:val="az-Latn-AZ"/>
              </w:rPr>
              <w:t>11.101.463,74</w:t>
            </w:r>
          </w:p>
        </w:tc>
        <w:tc>
          <w:tcPr>
            <w:tcW w:w="1596" w:type="dxa"/>
          </w:tcPr>
          <w:p w:rsidR="00BA6E12" w:rsidRPr="00BA6E12" w:rsidRDefault="00BA6E12" w:rsidP="00BA6E12">
            <w:pPr>
              <w:jc w:val="center"/>
              <w:rPr>
                <w:b/>
                <w:color w:val="000000"/>
                <w:lang w:val="az-Latn-AZ"/>
              </w:rPr>
            </w:pPr>
            <w:r w:rsidRPr="00BA6E12">
              <w:rPr>
                <w:b/>
                <w:color w:val="000000"/>
                <w:lang w:val="az-Latn-AZ"/>
              </w:rPr>
              <w:t>11.145.902,36</w:t>
            </w:r>
          </w:p>
        </w:tc>
        <w:tc>
          <w:tcPr>
            <w:tcW w:w="1296" w:type="dxa"/>
          </w:tcPr>
          <w:p w:rsidR="00BA6E12" w:rsidRPr="00BA6E12" w:rsidRDefault="00BA6E12" w:rsidP="00BA6E12">
            <w:pPr>
              <w:jc w:val="center"/>
              <w:rPr>
                <w:b/>
                <w:color w:val="000000"/>
                <w:lang w:val="az-Latn-AZ"/>
              </w:rPr>
            </w:pPr>
            <w:r w:rsidRPr="00BA6E12">
              <w:rPr>
                <w:b/>
                <w:color w:val="000000"/>
                <w:lang w:val="az-Latn-AZ"/>
              </w:rPr>
              <w:t>0</w:t>
            </w:r>
          </w:p>
        </w:tc>
      </w:tr>
    </w:tbl>
    <w:p w:rsidR="005C0ACE" w:rsidRDefault="005954A8" w:rsidP="00673ED2">
      <w:pPr>
        <w:spacing w:line="360" w:lineRule="auto"/>
        <w:rPr>
          <w:b/>
          <w:bCs/>
          <w:sz w:val="28"/>
          <w:szCs w:val="28"/>
          <w:lang w:val="az-Latn-AZ"/>
        </w:rPr>
      </w:pPr>
      <w:r w:rsidRPr="00C32A88">
        <w:rPr>
          <w:sz w:val="28"/>
          <w:szCs w:val="28"/>
          <w:lang w:val="az-Latn-AZ"/>
        </w:rPr>
        <w:t xml:space="preserve">       </w:t>
      </w:r>
    </w:p>
    <w:p w:rsidR="005954A8" w:rsidRPr="00C32A88" w:rsidRDefault="003B2351" w:rsidP="002A2E0F">
      <w:pPr>
        <w:spacing w:line="360" w:lineRule="auto"/>
        <w:jc w:val="center"/>
        <w:rPr>
          <w:b/>
          <w:sz w:val="28"/>
          <w:szCs w:val="28"/>
          <w:lang w:val="az-Latn-AZ"/>
        </w:rPr>
      </w:pPr>
      <w:r>
        <w:rPr>
          <w:b/>
          <w:bCs/>
          <w:sz w:val="28"/>
          <w:szCs w:val="28"/>
          <w:lang w:val="az-Latn-AZ"/>
        </w:rPr>
        <w:t>9</w:t>
      </w:r>
      <w:r w:rsidR="005954A8" w:rsidRPr="00C32A88">
        <w:rPr>
          <w:b/>
          <w:bCs/>
          <w:sz w:val="28"/>
          <w:szCs w:val="28"/>
          <w:lang w:val="az-Latn-AZ"/>
        </w:rPr>
        <w:t>.</w:t>
      </w:r>
      <w:r w:rsidR="005954A8" w:rsidRPr="00A73A04">
        <w:rPr>
          <w:b/>
          <w:sz w:val="28"/>
          <w:szCs w:val="28"/>
          <w:lang w:val="az-Latn-AZ"/>
        </w:rPr>
        <w:t xml:space="preserve"> Vergilər üzrə debitor borcları</w:t>
      </w:r>
      <w:r w:rsidR="005954A8" w:rsidRPr="00C32A88">
        <w:rPr>
          <w:b/>
          <w:sz w:val="28"/>
          <w:szCs w:val="28"/>
          <w:lang w:val="az-Latn-AZ"/>
        </w:rPr>
        <w:t xml:space="preserve"> və ya artıq ödəmələr</w:t>
      </w:r>
    </w:p>
    <w:p w:rsidR="005954A8" w:rsidRPr="00E175BC" w:rsidRDefault="005954A8" w:rsidP="002A2E0F">
      <w:pPr>
        <w:spacing w:line="360" w:lineRule="auto"/>
        <w:jc w:val="center"/>
        <w:rPr>
          <w:b/>
          <w:bCs/>
          <w:sz w:val="14"/>
          <w:szCs w:val="28"/>
          <w:lang w:val="az-Latn-AZ"/>
        </w:rPr>
      </w:pPr>
    </w:p>
    <w:p w:rsidR="005954A8" w:rsidRPr="0034344F" w:rsidRDefault="005954A8" w:rsidP="002A2E0F">
      <w:pPr>
        <w:spacing w:line="360" w:lineRule="auto"/>
        <w:jc w:val="both"/>
        <w:rPr>
          <w:sz w:val="28"/>
          <w:szCs w:val="28"/>
          <w:lang w:val="az-Latn-AZ"/>
        </w:rPr>
      </w:pPr>
      <w:r w:rsidRPr="00C32A88">
        <w:rPr>
          <w:sz w:val="28"/>
          <w:szCs w:val="28"/>
          <w:lang w:val="az-Latn-AZ"/>
        </w:rPr>
        <w:t xml:space="preserve">         </w:t>
      </w:r>
      <w:r w:rsidR="00693985">
        <w:rPr>
          <w:sz w:val="28"/>
          <w:szCs w:val="28"/>
          <w:lang w:val="az-Latn-AZ"/>
        </w:rPr>
        <w:t>Universitet</w:t>
      </w:r>
      <w:r w:rsidRPr="00C32A88">
        <w:rPr>
          <w:sz w:val="28"/>
          <w:szCs w:val="28"/>
          <w:lang w:val="az-Latn-AZ"/>
        </w:rPr>
        <w:t xml:space="preserve"> üzrə hesabat ilində və keçmiş illərdə  aparılmış əməliyyatlara görə Vergi orqanlarına artıq ödəmələr yaran</w:t>
      </w:r>
      <w:r w:rsidR="00AB36C3">
        <w:rPr>
          <w:sz w:val="28"/>
          <w:szCs w:val="28"/>
          <w:lang w:val="az-Latn-AZ"/>
        </w:rPr>
        <w:t>mış və</w:t>
      </w:r>
      <w:r w:rsidRPr="00C32A88">
        <w:rPr>
          <w:sz w:val="28"/>
          <w:szCs w:val="28"/>
          <w:lang w:val="az-Latn-AZ"/>
        </w:rPr>
        <w:t xml:space="preserve"> Vergi Məcəlləsinin müvafiq maddələrinin tələblərinə uyğun olaraq həmin artıq ödəmələr yeni yaranmış öhdəliklərin   bağlanılmasına yönəldilmiş və   hesabat ilinin sonuna artıq ödəmə üzrə</w:t>
      </w:r>
      <w:r>
        <w:rPr>
          <w:sz w:val="28"/>
          <w:szCs w:val="28"/>
          <w:lang w:val="az-Latn-AZ"/>
        </w:rPr>
        <w:t xml:space="preserve"> müvafiq olaraq</w:t>
      </w:r>
      <w:r w:rsidRPr="00C32A88">
        <w:rPr>
          <w:sz w:val="28"/>
          <w:szCs w:val="28"/>
          <w:lang w:val="az-Latn-AZ"/>
        </w:rPr>
        <w:t xml:space="preserve"> qalıqlar </w:t>
      </w:r>
      <w:r w:rsidRPr="00D22C81">
        <w:rPr>
          <w:color w:val="000000" w:themeColor="text1"/>
          <w:sz w:val="28"/>
          <w:szCs w:val="28"/>
          <w:lang w:val="az-Latn-AZ"/>
        </w:rPr>
        <w:t>qal</w:t>
      </w:r>
      <w:r>
        <w:rPr>
          <w:color w:val="000000" w:themeColor="text1"/>
          <w:sz w:val="28"/>
          <w:szCs w:val="28"/>
          <w:lang w:val="az-Latn-AZ"/>
        </w:rPr>
        <w:t>ma</w:t>
      </w:r>
      <w:r w:rsidRPr="00D22C81">
        <w:rPr>
          <w:color w:val="000000" w:themeColor="text1"/>
          <w:sz w:val="28"/>
          <w:szCs w:val="28"/>
          <w:lang w:val="az-Latn-AZ"/>
        </w:rPr>
        <w:t>mışdır.</w:t>
      </w:r>
    </w:p>
    <w:p w:rsidR="00D35A44" w:rsidRDefault="005954A8" w:rsidP="002A2E0F">
      <w:pPr>
        <w:spacing w:line="360" w:lineRule="auto"/>
        <w:jc w:val="both"/>
        <w:rPr>
          <w:sz w:val="28"/>
          <w:szCs w:val="28"/>
          <w:lang w:val="az-Latn-AZ"/>
        </w:rPr>
      </w:pPr>
      <w:r w:rsidRPr="00C32A88">
        <w:rPr>
          <w:sz w:val="28"/>
          <w:szCs w:val="28"/>
          <w:lang w:val="az-Latn-AZ"/>
        </w:rPr>
        <w:t xml:space="preserve">         Əlavə olaraq məlum edirik ki, </w:t>
      </w:r>
      <w:r w:rsidR="00693985">
        <w:rPr>
          <w:sz w:val="28"/>
          <w:szCs w:val="28"/>
          <w:lang w:val="az-Latn-AZ"/>
        </w:rPr>
        <w:t>Universitet</w:t>
      </w:r>
      <w:r>
        <w:rPr>
          <w:sz w:val="28"/>
          <w:szCs w:val="28"/>
          <w:lang w:val="az-Latn-AZ"/>
        </w:rPr>
        <w:t>in</w:t>
      </w:r>
      <w:r w:rsidRPr="00C32A88">
        <w:rPr>
          <w:sz w:val="28"/>
          <w:szCs w:val="28"/>
          <w:lang w:val="az-Latn-AZ"/>
        </w:rPr>
        <w:t xml:space="preserve"> vergilər üzrə artıq ödəmələri və ya Dövlət büdcəsindən alınmalı olan debitor borcları vergi orqanları əməkdaşlarının şifahi və ya rəsmi tələblərinə əsasən  vergilər üzrə ödənilmiş avanslar hesabına yaranmışdır. </w:t>
      </w:r>
    </w:p>
    <w:p w:rsidR="00FB1C06" w:rsidRDefault="00D35A44" w:rsidP="002A2E0F">
      <w:pPr>
        <w:spacing w:line="360" w:lineRule="auto"/>
        <w:jc w:val="both"/>
        <w:rPr>
          <w:sz w:val="28"/>
          <w:szCs w:val="28"/>
          <w:lang w:val="az-Latn-AZ"/>
        </w:rPr>
      </w:pPr>
      <w:r>
        <w:rPr>
          <w:sz w:val="28"/>
          <w:szCs w:val="28"/>
          <w:lang w:val="az-Latn-AZ"/>
        </w:rPr>
        <w:t xml:space="preserve">          </w:t>
      </w:r>
      <w:r w:rsidR="005954A8" w:rsidRPr="00C32A88">
        <w:rPr>
          <w:sz w:val="28"/>
          <w:szCs w:val="28"/>
          <w:lang w:val="az-Latn-AZ"/>
        </w:rPr>
        <w:t xml:space="preserve">Bu sahə üzrə hesabat dövründə  yaranmış dövriyyələr və qalıqlar </w:t>
      </w:r>
      <w:r w:rsidR="00693985">
        <w:rPr>
          <w:sz w:val="28"/>
          <w:szCs w:val="28"/>
          <w:lang w:val="az-Latn-AZ"/>
        </w:rPr>
        <w:t>Universitet</w:t>
      </w:r>
      <w:r w:rsidR="005954A8">
        <w:rPr>
          <w:sz w:val="28"/>
          <w:szCs w:val="28"/>
          <w:lang w:val="az-Latn-AZ"/>
        </w:rPr>
        <w:t>in</w:t>
      </w:r>
      <w:r w:rsidR="005954A8" w:rsidRPr="00C32A88">
        <w:rPr>
          <w:sz w:val="28"/>
          <w:szCs w:val="28"/>
          <w:lang w:val="az-Latn-AZ"/>
        </w:rPr>
        <w:t xml:space="preserve"> vergi uçotu üzrə şəxsi hesabında əks etdirilmiş və həmin vəziyyət mühasibat uçotunun müvafiq hesab planları üzrə  uçota alınmış  və hesabat sənədlərinin müvafiq maddələrində də qeyd edilmişdir.   </w:t>
      </w:r>
    </w:p>
    <w:p w:rsidR="005954A8" w:rsidRDefault="005954A8" w:rsidP="002A2E0F">
      <w:pPr>
        <w:spacing w:line="360" w:lineRule="auto"/>
        <w:jc w:val="both"/>
        <w:rPr>
          <w:sz w:val="2"/>
          <w:szCs w:val="28"/>
          <w:lang w:val="az-Latn-AZ"/>
        </w:rPr>
      </w:pPr>
    </w:p>
    <w:p w:rsidR="00673ED2" w:rsidRPr="00234E24" w:rsidRDefault="00673ED2" w:rsidP="002A2E0F">
      <w:pPr>
        <w:spacing w:line="360" w:lineRule="auto"/>
        <w:jc w:val="both"/>
        <w:rPr>
          <w:sz w:val="2"/>
          <w:szCs w:val="28"/>
          <w:lang w:val="az-Latn-AZ"/>
        </w:rPr>
      </w:pPr>
    </w:p>
    <w:p w:rsidR="005954A8" w:rsidRPr="00C32A88" w:rsidRDefault="003B2351" w:rsidP="002A2E0F">
      <w:pPr>
        <w:spacing w:line="360" w:lineRule="auto"/>
        <w:jc w:val="center"/>
        <w:rPr>
          <w:b/>
          <w:sz w:val="28"/>
          <w:szCs w:val="28"/>
          <w:lang w:val="az-Latn-AZ"/>
        </w:rPr>
      </w:pPr>
      <w:r>
        <w:rPr>
          <w:b/>
          <w:sz w:val="28"/>
          <w:szCs w:val="28"/>
          <w:lang w:val="az-Latn-AZ"/>
        </w:rPr>
        <w:t>10</w:t>
      </w:r>
      <w:r w:rsidR="005954A8" w:rsidRPr="00C32A88">
        <w:rPr>
          <w:b/>
          <w:sz w:val="28"/>
          <w:szCs w:val="28"/>
          <w:lang w:val="az-Latn-AZ"/>
        </w:rPr>
        <w:t xml:space="preserve">. </w:t>
      </w:r>
      <w:r w:rsidR="005954A8" w:rsidRPr="00483B1A">
        <w:rPr>
          <w:b/>
          <w:sz w:val="28"/>
          <w:szCs w:val="28"/>
          <w:lang w:val="az-Latn-AZ"/>
        </w:rPr>
        <w:t>Mal-material ehtiyatları</w:t>
      </w:r>
    </w:p>
    <w:p w:rsidR="005954A8" w:rsidRPr="00E175BC" w:rsidRDefault="005954A8" w:rsidP="002A2E0F">
      <w:pPr>
        <w:spacing w:line="360" w:lineRule="auto"/>
        <w:jc w:val="center"/>
        <w:rPr>
          <w:sz w:val="12"/>
          <w:szCs w:val="28"/>
          <w:lang w:val="az-Latn-AZ"/>
        </w:rPr>
      </w:pPr>
    </w:p>
    <w:p w:rsidR="00761594" w:rsidRDefault="005954A8" w:rsidP="009D0B44">
      <w:pPr>
        <w:spacing w:line="360" w:lineRule="auto"/>
        <w:jc w:val="both"/>
        <w:rPr>
          <w:sz w:val="28"/>
          <w:szCs w:val="28"/>
          <w:lang w:val="az-Latn-AZ"/>
        </w:rPr>
      </w:pPr>
      <w:r w:rsidRPr="00C32A88">
        <w:rPr>
          <w:sz w:val="28"/>
          <w:szCs w:val="28"/>
          <w:lang w:val="az-Latn-AZ"/>
        </w:rPr>
        <w:t xml:space="preserve">          </w:t>
      </w:r>
      <w:r w:rsidR="001A422E">
        <w:rPr>
          <w:sz w:val="28"/>
          <w:szCs w:val="28"/>
          <w:lang w:val="az-Latn-AZ"/>
        </w:rPr>
        <w:t>Hesabat dövründə alınmış mal material ehtiyatları elə hesabat dövründə də istifadə edilmiş</w:t>
      </w:r>
      <w:r w:rsidR="009D0B44">
        <w:rPr>
          <w:sz w:val="28"/>
          <w:szCs w:val="28"/>
          <w:lang w:val="az-Latn-AZ"/>
        </w:rPr>
        <w:t>dir.</w:t>
      </w:r>
      <w:r w:rsidR="001A422E">
        <w:rPr>
          <w:sz w:val="28"/>
          <w:szCs w:val="28"/>
          <w:lang w:val="az-Latn-AZ"/>
        </w:rPr>
        <w:t xml:space="preserve">  Bu səbəbdən də ilin sonuna bu sahə ilə bağl</w:t>
      </w:r>
      <w:r w:rsidR="00761594">
        <w:rPr>
          <w:sz w:val="28"/>
          <w:szCs w:val="28"/>
          <w:lang w:val="az-Latn-AZ"/>
        </w:rPr>
        <w:t>ı qalıq məbləğləri mövcud olmam</w:t>
      </w:r>
      <w:r w:rsidR="001A422E">
        <w:rPr>
          <w:sz w:val="28"/>
          <w:szCs w:val="28"/>
          <w:lang w:val="az-Latn-AZ"/>
        </w:rPr>
        <w:t>ışdır.</w:t>
      </w:r>
      <w:r w:rsidR="00761594">
        <w:rPr>
          <w:sz w:val="28"/>
          <w:lang w:val="az-Latn-AZ"/>
        </w:rPr>
        <w:t xml:space="preserve"> </w:t>
      </w:r>
    </w:p>
    <w:p w:rsidR="00D85A35" w:rsidRDefault="001A422E" w:rsidP="002A2E0F">
      <w:pPr>
        <w:spacing w:line="360" w:lineRule="auto"/>
        <w:jc w:val="both"/>
        <w:rPr>
          <w:sz w:val="28"/>
          <w:szCs w:val="28"/>
          <w:lang w:val="az-Latn-AZ"/>
        </w:rPr>
      </w:pPr>
      <w:r>
        <w:rPr>
          <w:sz w:val="28"/>
          <w:szCs w:val="28"/>
          <w:lang w:val="az-Latn-AZ"/>
        </w:rPr>
        <w:t xml:space="preserve">          </w:t>
      </w:r>
      <w:r w:rsidR="00693985">
        <w:rPr>
          <w:sz w:val="28"/>
          <w:szCs w:val="28"/>
          <w:lang w:val="az-Latn-AZ"/>
        </w:rPr>
        <w:t>Universitet</w:t>
      </w:r>
      <w:r w:rsidR="005954A8">
        <w:rPr>
          <w:sz w:val="28"/>
          <w:szCs w:val="28"/>
          <w:lang w:val="az-Latn-AZ"/>
        </w:rPr>
        <w:t>in</w:t>
      </w:r>
      <w:r w:rsidR="005954A8" w:rsidRPr="00C32A88">
        <w:rPr>
          <w:sz w:val="28"/>
          <w:szCs w:val="28"/>
          <w:lang w:val="az-Latn-AZ"/>
        </w:rPr>
        <w:t xml:space="preserve"> mal-material ehtiyatlarının hesabat ilinin əvvəlinə və sonuna olan qalıqları, dövriyyələri və sair məlumatları </w:t>
      </w:r>
      <w:r w:rsidR="00693985">
        <w:rPr>
          <w:sz w:val="28"/>
          <w:szCs w:val="28"/>
          <w:lang w:val="az-Latn-AZ"/>
        </w:rPr>
        <w:t>Universitet</w:t>
      </w:r>
      <w:r w:rsidR="005954A8">
        <w:rPr>
          <w:sz w:val="28"/>
          <w:szCs w:val="28"/>
          <w:lang w:val="az-Latn-AZ"/>
        </w:rPr>
        <w:t>in</w:t>
      </w:r>
      <w:r w:rsidR="005954A8" w:rsidRPr="00C32A88">
        <w:rPr>
          <w:sz w:val="28"/>
          <w:szCs w:val="28"/>
          <w:lang w:val="az-Latn-AZ"/>
        </w:rPr>
        <w:t xml:space="preserve"> həm mühasibat uçotunda, həm də onun hesabatlarında Qanunvericiliklə tələb olunan formada və qaydada uçota alınmışdır. </w:t>
      </w:r>
    </w:p>
    <w:p w:rsidR="00673ED2" w:rsidRDefault="00D85A35" w:rsidP="00D35E63">
      <w:pPr>
        <w:spacing w:line="360" w:lineRule="auto"/>
        <w:jc w:val="both"/>
        <w:rPr>
          <w:sz w:val="28"/>
          <w:szCs w:val="28"/>
          <w:lang w:val="az-Latn-AZ"/>
        </w:rPr>
      </w:pPr>
      <w:r>
        <w:rPr>
          <w:sz w:val="28"/>
          <w:szCs w:val="28"/>
          <w:lang w:val="az-Latn-AZ"/>
        </w:rPr>
        <w:t xml:space="preserve">          </w:t>
      </w:r>
      <w:r w:rsidR="005954A8" w:rsidRPr="00C32A88">
        <w:rPr>
          <w:sz w:val="28"/>
          <w:szCs w:val="28"/>
          <w:lang w:val="az-Latn-AZ"/>
        </w:rPr>
        <w:t>Eyni zamanda, həmin qiymətlilərin hərəkəti və qalığı barədə vəziyyət  beynəlxalq tələblərdən irəli gələn standartlara uyğun olaraq hazırlanmış  uçot – hesabat formalarında da öz əksini tapmışdır.</w:t>
      </w:r>
      <w:r w:rsidR="003B2351" w:rsidRPr="00C32A88">
        <w:rPr>
          <w:sz w:val="28"/>
          <w:szCs w:val="28"/>
          <w:lang w:val="az-Latn-AZ"/>
        </w:rPr>
        <w:t xml:space="preserve">Hesabat ilinin sonuna </w:t>
      </w:r>
      <w:r w:rsidR="00776034">
        <w:rPr>
          <w:sz w:val="28"/>
          <w:szCs w:val="28"/>
          <w:lang w:val="az-Latn-AZ"/>
        </w:rPr>
        <w:t>bu sahə üzrə vəziyyət</w:t>
      </w:r>
      <w:r w:rsidR="003B2351" w:rsidRPr="00C32A88">
        <w:rPr>
          <w:sz w:val="28"/>
          <w:szCs w:val="28"/>
          <w:lang w:val="az-Latn-AZ"/>
        </w:rPr>
        <w:t xml:space="preserve">  aşağıdakılardan ibarət olmuşdur:</w:t>
      </w:r>
      <w:r w:rsidR="00D35E63">
        <w:rPr>
          <w:sz w:val="28"/>
          <w:szCs w:val="28"/>
          <w:lang w:val="az-Latn-AZ"/>
        </w:rPr>
        <w:t xml:space="preserve">                           </w:t>
      </w:r>
    </w:p>
    <w:p w:rsidR="003B2351" w:rsidRPr="00DA3309" w:rsidRDefault="00D35E63" w:rsidP="00673ED2">
      <w:pPr>
        <w:spacing w:line="360" w:lineRule="auto"/>
        <w:jc w:val="right"/>
        <w:rPr>
          <w:color w:val="000000"/>
          <w:sz w:val="28"/>
          <w:szCs w:val="28"/>
          <w:lang w:val="az-Latn-AZ"/>
        </w:rPr>
      </w:pPr>
      <w:r>
        <w:rPr>
          <w:sz w:val="28"/>
          <w:szCs w:val="28"/>
          <w:lang w:val="az-Latn-AZ"/>
        </w:rPr>
        <w:t xml:space="preserve">    </w:t>
      </w:r>
      <w:r w:rsidR="003B2351">
        <w:rPr>
          <w:sz w:val="28"/>
          <w:szCs w:val="28"/>
          <w:lang w:val="az-Latn-AZ"/>
        </w:rPr>
        <w:t>manatla</w:t>
      </w:r>
    </w:p>
    <w:tbl>
      <w:tblPr>
        <w:tblW w:w="858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417"/>
        <w:gridCol w:w="1476"/>
        <w:gridCol w:w="1559"/>
        <w:gridCol w:w="1296"/>
      </w:tblGrid>
      <w:tr w:rsidR="003B2351" w:rsidRPr="00E9253E" w:rsidTr="003B2351">
        <w:trPr>
          <w:trHeight w:val="296"/>
        </w:trPr>
        <w:tc>
          <w:tcPr>
            <w:tcW w:w="2835" w:type="dxa"/>
            <w:vAlign w:val="bottom"/>
          </w:tcPr>
          <w:p w:rsidR="003B2351" w:rsidRPr="00E9253E" w:rsidRDefault="003B2351" w:rsidP="00BC5637">
            <w:pPr>
              <w:spacing w:line="276" w:lineRule="auto"/>
              <w:rPr>
                <w:b/>
                <w:bCs/>
              </w:rPr>
            </w:pPr>
            <w:proofErr w:type="spellStart"/>
            <w:r w:rsidRPr="00E9253E">
              <w:rPr>
                <w:b/>
                <w:bCs/>
              </w:rPr>
              <w:t>Göstəricilər</w:t>
            </w:r>
            <w:proofErr w:type="spellEnd"/>
          </w:p>
        </w:tc>
        <w:tc>
          <w:tcPr>
            <w:tcW w:w="1417" w:type="dxa"/>
          </w:tcPr>
          <w:p w:rsidR="003B2351" w:rsidRPr="00E9253E" w:rsidRDefault="003B2351" w:rsidP="00BC5637">
            <w:pPr>
              <w:spacing w:line="276" w:lineRule="auto"/>
              <w:jc w:val="center"/>
              <w:rPr>
                <w:b/>
                <w:bCs/>
                <w:lang w:val="az-Latn-AZ"/>
              </w:rPr>
            </w:pPr>
            <w:r>
              <w:rPr>
                <w:b/>
                <w:bCs/>
                <w:lang w:val="az-Latn-AZ"/>
              </w:rPr>
              <w:t>01.01.2024</w:t>
            </w:r>
          </w:p>
        </w:tc>
        <w:tc>
          <w:tcPr>
            <w:tcW w:w="1476" w:type="dxa"/>
          </w:tcPr>
          <w:p w:rsidR="003B2351" w:rsidRDefault="003B2351" w:rsidP="00BC5637">
            <w:pPr>
              <w:spacing w:line="276" w:lineRule="auto"/>
              <w:jc w:val="center"/>
              <w:rPr>
                <w:b/>
                <w:bCs/>
                <w:lang w:val="az-Latn-AZ"/>
              </w:rPr>
            </w:pPr>
            <w:r>
              <w:rPr>
                <w:b/>
                <w:bCs/>
                <w:lang w:val="az-Latn-AZ"/>
              </w:rPr>
              <w:t xml:space="preserve">mədaxil </w:t>
            </w:r>
          </w:p>
        </w:tc>
        <w:tc>
          <w:tcPr>
            <w:tcW w:w="1559" w:type="dxa"/>
          </w:tcPr>
          <w:p w:rsidR="003B2351" w:rsidRDefault="003B2351" w:rsidP="00BC5637">
            <w:pPr>
              <w:spacing w:line="276" w:lineRule="auto"/>
              <w:jc w:val="center"/>
              <w:rPr>
                <w:b/>
                <w:bCs/>
                <w:lang w:val="az-Latn-AZ"/>
              </w:rPr>
            </w:pPr>
            <w:r>
              <w:rPr>
                <w:b/>
                <w:bCs/>
                <w:lang w:val="az-Latn-AZ"/>
              </w:rPr>
              <w:t xml:space="preserve">məxaric </w:t>
            </w:r>
          </w:p>
        </w:tc>
        <w:tc>
          <w:tcPr>
            <w:tcW w:w="1296" w:type="dxa"/>
          </w:tcPr>
          <w:p w:rsidR="003B2351" w:rsidRDefault="003B2351" w:rsidP="00BC5637">
            <w:pPr>
              <w:spacing w:line="276" w:lineRule="auto"/>
              <w:jc w:val="center"/>
              <w:rPr>
                <w:b/>
                <w:bCs/>
                <w:lang w:val="az-Latn-AZ"/>
              </w:rPr>
            </w:pPr>
            <w:r>
              <w:rPr>
                <w:b/>
                <w:bCs/>
                <w:lang w:val="az-Latn-AZ"/>
              </w:rPr>
              <w:t>31.12.2024</w:t>
            </w:r>
          </w:p>
        </w:tc>
      </w:tr>
      <w:tr w:rsidR="003B2351" w:rsidRPr="00E9253E" w:rsidTr="00BC5637">
        <w:trPr>
          <w:trHeight w:val="264"/>
        </w:trPr>
        <w:tc>
          <w:tcPr>
            <w:tcW w:w="2835" w:type="dxa"/>
            <w:vAlign w:val="bottom"/>
          </w:tcPr>
          <w:p w:rsidR="003B2351" w:rsidRDefault="003B2351" w:rsidP="003B2351">
            <w:pPr>
              <w:spacing w:line="276" w:lineRule="auto"/>
              <w:rPr>
                <w:bCs/>
                <w:lang w:val="az-Latn-AZ"/>
              </w:rPr>
            </w:pPr>
            <w:r>
              <w:rPr>
                <w:bCs/>
                <w:lang w:val="az-Latn-AZ"/>
              </w:rPr>
              <w:t>hazır məhsul</w:t>
            </w:r>
          </w:p>
        </w:tc>
        <w:tc>
          <w:tcPr>
            <w:tcW w:w="1417" w:type="dxa"/>
          </w:tcPr>
          <w:p w:rsidR="003B2351" w:rsidRDefault="003B2351" w:rsidP="003B2351">
            <w:pPr>
              <w:jc w:val="center"/>
            </w:pPr>
            <w:r w:rsidRPr="00803156">
              <w:rPr>
                <w:color w:val="000000"/>
                <w:lang w:val="az-Latn-AZ"/>
              </w:rPr>
              <w:t>0</w:t>
            </w:r>
          </w:p>
        </w:tc>
        <w:tc>
          <w:tcPr>
            <w:tcW w:w="1476" w:type="dxa"/>
          </w:tcPr>
          <w:p w:rsidR="003B2351" w:rsidRPr="00BA6E12" w:rsidRDefault="00BA6E12" w:rsidP="003B2351">
            <w:pPr>
              <w:jc w:val="center"/>
              <w:rPr>
                <w:lang w:val="az-Latn-AZ"/>
              </w:rPr>
            </w:pPr>
            <w:r>
              <w:rPr>
                <w:lang w:val="az-Latn-AZ"/>
              </w:rPr>
              <w:t>0</w:t>
            </w:r>
          </w:p>
        </w:tc>
        <w:tc>
          <w:tcPr>
            <w:tcW w:w="1559" w:type="dxa"/>
          </w:tcPr>
          <w:p w:rsidR="003B2351" w:rsidRPr="00BA6E12" w:rsidRDefault="00BA6E12" w:rsidP="003B2351">
            <w:pPr>
              <w:jc w:val="center"/>
              <w:rPr>
                <w:lang w:val="az-Latn-AZ"/>
              </w:rPr>
            </w:pPr>
            <w:r>
              <w:rPr>
                <w:lang w:val="az-Latn-AZ"/>
              </w:rPr>
              <w:t>0</w:t>
            </w:r>
          </w:p>
        </w:tc>
        <w:tc>
          <w:tcPr>
            <w:tcW w:w="1296" w:type="dxa"/>
          </w:tcPr>
          <w:p w:rsidR="003B2351" w:rsidRDefault="003B2351" w:rsidP="003B2351">
            <w:pPr>
              <w:jc w:val="center"/>
            </w:pPr>
            <w:r w:rsidRPr="00803156">
              <w:rPr>
                <w:color w:val="000000"/>
                <w:lang w:val="az-Latn-AZ"/>
              </w:rPr>
              <w:t>0</w:t>
            </w:r>
          </w:p>
        </w:tc>
      </w:tr>
      <w:tr w:rsidR="003B2351" w:rsidRPr="00E9253E" w:rsidTr="003B2351">
        <w:trPr>
          <w:trHeight w:val="264"/>
        </w:trPr>
        <w:tc>
          <w:tcPr>
            <w:tcW w:w="2835" w:type="dxa"/>
            <w:vAlign w:val="bottom"/>
          </w:tcPr>
          <w:p w:rsidR="003B2351" w:rsidRPr="00E9253E" w:rsidRDefault="003B2351" w:rsidP="00BC5637">
            <w:pPr>
              <w:spacing w:line="276" w:lineRule="auto"/>
              <w:rPr>
                <w:bCs/>
                <w:lang w:val="az-Latn-AZ"/>
              </w:rPr>
            </w:pPr>
            <w:r>
              <w:rPr>
                <w:bCs/>
                <w:lang w:val="az-Latn-AZ"/>
              </w:rPr>
              <w:t>mallar</w:t>
            </w:r>
          </w:p>
        </w:tc>
        <w:tc>
          <w:tcPr>
            <w:tcW w:w="1417" w:type="dxa"/>
            <w:vAlign w:val="bottom"/>
          </w:tcPr>
          <w:p w:rsidR="003B2351" w:rsidRPr="008E20E9" w:rsidRDefault="003B2351" w:rsidP="003B2351">
            <w:pPr>
              <w:jc w:val="center"/>
              <w:rPr>
                <w:color w:val="000000"/>
                <w:lang w:val="az-Latn-AZ"/>
              </w:rPr>
            </w:pPr>
            <w:r>
              <w:rPr>
                <w:color w:val="000000"/>
                <w:lang w:val="az-Latn-AZ"/>
              </w:rPr>
              <w:t>0</w:t>
            </w:r>
          </w:p>
        </w:tc>
        <w:tc>
          <w:tcPr>
            <w:tcW w:w="1476" w:type="dxa"/>
          </w:tcPr>
          <w:p w:rsidR="003B2351" w:rsidRPr="008E20E9" w:rsidRDefault="00BA6E12" w:rsidP="003B2351">
            <w:pPr>
              <w:jc w:val="center"/>
              <w:rPr>
                <w:color w:val="000000"/>
                <w:lang w:val="az-Latn-AZ"/>
              </w:rPr>
            </w:pPr>
            <w:r>
              <w:rPr>
                <w:color w:val="000000"/>
                <w:lang w:val="az-Latn-AZ"/>
              </w:rPr>
              <w:t>0</w:t>
            </w:r>
          </w:p>
        </w:tc>
        <w:tc>
          <w:tcPr>
            <w:tcW w:w="1559" w:type="dxa"/>
          </w:tcPr>
          <w:p w:rsidR="003B2351" w:rsidRPr="008E20E9" w:rsidRDefault="00BA6E12" w:rsidP="003B2351">
            <w:pPr>
              <w:jc w:val="center"/>
              <w:rPr>
                <w:color w:val="000000"/>
                <w:lang w:val="az-Latn-AZ"/>
              </w:rPr>
            </w:pPr>
            <w:r>
              <w:rPr>
                <w:color w:val="000000"/>
                <w:lang w:val="az-Latn-AZ"/>
              </w:rPr>
              <w:t>0</w:t>
            </w:r>
          </w:p>
        </w:tc>
        <w:tc>
          <w:tcPr>
            <w:tcW w:w="1296" w:type="dxa"/>
          </w:tcPr>
          <w:p w:rsidR="003B2351" w:rsidRPr="008E20E9" w:rsidRDefault="003B2351" w:rsidP="003B2351">
            <w:pPr>
              <w:jc w:val="center"/>
              <w:rPr>
                <w:color w:val="000000"/>
                <w:lang w:val="az-Latn-AZ"/>
              </w:rPr>
            </w:pPr>
            <w:r>
              <w:rPr>
                <w:color w:val="000000"/>
                <w:lang w:val="az-Latn-AZ"/>
              </w:rPr>
              <w:t>0</w:t>
            </w:r>
          </w:p>
        </w:tc>
      </w:tr>
      <w:tr w:rsidR="003B2351" w:rsidRPr="00E9253E" w:rsidTr="00BC5637">
        <w:trPr>
          <w:trHeight w:val="264"/>
        </w:trPr>
        <w:tc>
          <w:tcPr>
            <w:tcW w:w="2835" w:type="dxa"/>
            <w:vAlign w:val="bottom"/>
          </w:tcPr>
          <w:p w:rsidR="003B2351" w:rsidRDefault="003B2351" w:rsidP="003B2351">
            <w:pPr>
              <w:spacing w:line="276" w:lineRule="auto"/>
              <w:rPr>
                <w:bCs/>
                <w:lang w:val="az-Latn-AZ"/>
              </w:rPr>
            </w:pPr>
            <w:r>
              <w:rPr>
                <w:bCs/>
                <w:lang w:val="az-Latn-AZ"/>
              </w:rPr>
              <w:t>sair ehtiyatlar</w:t>
            </w:r>
          </w:p>
        </w:tc>
        <w:tc>
          <w:tcPr>
            <w:tcW w:w="1417" w:type="dxa"/>
          </w:tcPr>
          <w:p w:rsidR="003B2351" w:rsidRDefault="00BA6E12" w:rsidP="003B2351">
            <w:pPr>
              <w:jc w:val="center"/>
            </w:pPr>
            <w:r>
              <w:rPr>
                <w:color w:val="000000"/>
                <w:lang w:val="az-Latn-AZ"/>
              </w:rPr>
              <w:t>2.049,35</w:t>
            </w:r>
          </w:p>
        </w:tc>
        <w:tc>
          <w:tcPr>
            <w:tcW w:w="1476" w:type="dxa"/>
          </w:tcPr>
          <w:p w:rsidR="003B2351" w:rsidRPr="00BA6E12" w:rsidRDefault="00BA6E12" w:rsidP="003B2351">
            <w:pPr>
              <w:jc w:val="center"/>
              <w:rPr>
                <w:lang w:val="az-Latn-AZ"/>
              </w:rPr>
            </w:pPr>
            <w:r>
              <w:rPr>
                <w:lang w:val="az-Latn-AZ"/>
              </w:rPr>
              <w:t>96.501,25</w:t>
            </w:r>
          </w:p>
        </w:tc>
        <w:tc>
          <w:tcPr>
            <w:tcW w:w="1559" w:type="dxa"/>
          </w:tcPr>
          <w:p w:rsidR="003B2351" w:rsidRPr="00BA6E12" w:rsidRDefault="00BA6E12" w:rsidP="003B2351">
            <w:pPr>
              <w:jc w:val="center"/>
              <w:rPr>
                <w:lang w:val="az-Latn-AZ"/>
              </w:rPr>
            </w:pPr>
            <w:r>
              <w:rPr>
                <w:lang w:val="az-Latn-AZ"/>
              </w:rPr>
              <w:t>97.812,65</w:t>
            </w:r>
          </w:p>
        </w:tc>
        <w:tc>
          <w:tcPr>
            <w:tcW w:w="1296" w:type="dxa"/>
          </w:tcPr>
          <w:p w:rsidR="003B2351" w:rsidRPr="00BA6E12" w:rsidRDefault="00BA6E12" w:rsidP="003B2351">
            <w:pPr>
              <w:jc w:val="center"/>
              <w:rPr>
                <w:lang w:val="az-Latn-AZ"/>
              </w:rPr>
            </w:pPr>
            <w:r>
              <w:rPr>
                <w:lang w:val="az-Latn-AZ"/>
              </w:rPr>
              <w:t>737,95</w:t>
            </w:r>
          </w:p>
        </w:tc>
      </w:tr>
      <w:tr w:rsidR="00BA6E12" w:rsidRPr="00E9253E" w:rsidTr="00BC5637">
        <w:trPr>
          <w:trHeight w:val="134"/>
        </w:trPr>
        <w:tc>
          <w:tcPr>
            <w:tcW w:w="2835" w:type="dxa"/>
          </w:tcPr>
          <w:p w:rsidR="00BA6E12" w:rsidRPr="00E9253E" w:rsidRDefault="00BA6E12" w:rsidP="00BA6E12">
            <w:pPr>
              <w:spacing w:line="276" w:lineRule="auto"/>
              <w:rPr>
                <w:lang w:val="az-Latn-AZ"/>
              </w:rPr>
            </w:pPr>
            <w:r w:rsidRPr="00E9253E">
              <w:rPr>
                <w:b/>
                <w:bCs/>
                <w:lang w:val="az-Latn-AZ"/>
              </w:rPr>
              <w:t>YEKUNU</w:t>
            </w:r>
          </w:p>
        </w:tc>
        <w:tc>
          <w:tcPr>
            <w:tcW w:w="1417" w:type="dxa"/>
          </w:tcPr>
          <w:p w:rsidR="00BA6E12" w:rsidRPr="00BA6E12" w:rsidRDefault="00BA6E12" w:rsidP="00BA6E12">
            <w:pPr>
              <w:jc w:val="center"/>
              <w:rPr>
                <w:b/>
              </w:rPr>
            </w:pPr>
            <w:r w:rsidRPr="00BA6E12">
              <w:rPr>
                <w:b/>
                <w:color w:val="000000"/>
                <w:lang w:val="az-Latn-AZ"/>
              </w:rPr>
              <w:t>2.049,35</w:t>
            </w:r>
          </w:p>
        </w:tc>
        <w:tc>
          <w:tcPr>
            <w:tcW w:w="1476" w:type="dxa"/>
          </w:tcPr>
          <w:p w:rsidR="00BA6E12" w:rsidRPr="00BA6E12" w:rsidRDefault="00BA6E12" w:rsidP="00BA6E12">
            <w:pPr>
              <w:jc w:val="center"/>
              <w:rPr>
                <w:b/>
                <w:lang w:val="az-Latn-AZ"/>
              </w:rPr>
            </w:pPr>
            <w:r w:rsidRPr="00BA6E12">
              <w:rPr>
                <w:b/>
                <w:lang w:val="az-Latn-AZ"/>
              </w:rPr>
              <w:t>96.501,25</w:t>
            </w:r>
          </w:p>
        </w:tc>
        <w:tc>
          <w:tcPr>
            <w:tcW w:w="1559" w:type="dxa"/>
          </w:tcPr>
          <w:p w:rsidR="00BA6E12" w:rsidRPr="00BA6E12" w:rsidRDefault="00BA6E12" w:rsidP="00BA6E12">
            <w:pPr>
              <w:jc w:val="center"/>
              <w:rPr>
                <w:b/>
                <w:lang w:val="az-Latn-AZ"/>
              </w:rPr>
            </w:pPr>
            <w:r w:rsidRPr="00BA6E12">
              <w:rPr>
                <w:b/>
                <w:lang w:val="az-Latn-AZ"/>
              </w:rPr>
              <w:t>97.812,65</w:t>
            </w:r>
          </w:p>
        </w:tc>
        <w:tc>
          <w:tcPr>
            <w:tcW w:w="1296" w:type="dxa"/>
          </w:tcPr>
          <w:p w:rsidR="00BA6E12" w:rsidRPr="00BA6E12" w:rsidRDefault="00BA6E12" w:rsidP="00BA6E12">
            <w:pPr>
              <w:jc w:val="center"/>
              <w:rPr>
                <w:b/>
                <w:lang w:val="az-Latn-AZ"/>
              </w:rPr>
            </w:pPr>
            <w:r w:rsidRPr="00BA6E12">
              <w:rPr>
                <w:b/>
                <w:lang w:val="az-Latn-AZ"/>
              </w:rPr>
              <w:t>737,95</w:t>
            </w:r>
          </w:p>
        </w:tc>
      </w:tr>
    </w:tbl>
    <w:p w:rsidR="005954A8" w:rsidRPr="00234E24" w:rsidRDefault="003B2351" w:rsidP="00D35E63">
      <w:pPr>
        <w:spacing w:line="360" w:lineRule="auto"/>
        <w:rPr>
          <w:b/>
          <w:sz w:val="12"/>
          <w:szCs w:val="28"/>
          <w:lang w:val="az-Latn-AZ"/>
        </w:rPr>
      </w:pPr>
      <w:r w:rsidRPr="00C32A88">
        <w:rPr>
          <w:sz w:val="28"/>
          <w:szCs w:val="28"/>
          <w:lang w:val="az-Latn-AZ"/>
        </w:rPr>
        <w:t xml:space="preserve">       </w:t>
      </w:r>
    </w:p>
    <w:p w:rsidR="00D35E63" w:rsidRDefault="00D35E63" w:rsidP="002A2E0F">
      <w:pPr>
        <w:spacing w:line="360" w:lineRule="auto"/>
        <w:jc w:val="center"/>
        <w:rPr>
          <w:b/>
          <w:sz w:val="28"/>
          <w:szCs w:val="28"/>
          <w:lang w:val="az-Latn-AZ"/>
        </w:rPr>
      </w:pPr>
    </w:p>
    <w:p w:rsidR="005954A8" w:rsidRPr="00C32A88" w:rsidRDefault="005C0ACE" w:rsidP="002A2E0F">
      <w:pPr>
        <w:spacing w:line="360" w:lineRule="auto"/>
        <w:jc w:val="center"/>
        <w:rPr>
          <w:b/>
          <w:bCs/>
          <w:sz w:val="28"/>
          <w:szCs w:val="28"/>
          <w:lang w:val="az-Latn-AZ"/>
        </w:rPr>
      </w:pPr>
      <w:r>
        <w:rPr>
          <w:b/>
          <w:sz w:val="28"/>
          <w:szCs w:val="28"/>
          <w:lang w:val="az-Latn-AZ"/>
        </w:rPr>
        <w:t>11</w:t>
      </w:r>
      <w:r w:rsidR="005954A8" w:rsidRPr="00C32A88">
        <w:rPr>
          <w:b/>
          <w:sz w:val="28"/>
          <w:szCs w:val="28"/>
          <w:lang w:val="az-Latn-AZ"/>
        </w:rPr>
        <w:t>. Ticarət və digər kreditor borcları</w:t>
      </w:r>
    </w:p>
    <w:p w:rsidR="005954A8" w:rsidRPr="00776034" w:rsidRDefault="005954A8" w:rsidP="002A2E0F">
      <w:pPr>
        <w:spacing w:line="360" w:lineRule="auto"/>
        <w:jc w:val="center"/>
        <w:rPr>
          <w:b/>
          <w:bCs/>
          <w:sz w:val="20"/>
          <w:szCs w:val="12"/>
          <w:lang w:val="az-Latn-AZ"/>
        </w:rPr>
      </w:pPr>
    </w:p>
    <w:p w:rsidR="00776034" w:rsidRDefault="005954A8" w:rsidP="00D35E63">
      <w:pPr>
        <w:spacing w:line="360" w:lineRule="auto"/>
        <w:jc w:val="both"/>
        <w:rPr>
          <w:sz w:val="28"/>
          <w:szCs w:val="28"/>
          <w:lang w:val="az-Latn-AZ"/>
        </w:rPr>
      </w:pPr>
      <w:r w:rsidRPr="00C32A88">
        <w:rPr>
          <w:sz w:val="28"/>
          <w:szCs w:val="28"/>
          <w:lang w:val="az-Latn-AZ"/>
        </w:rPr>
        <w:t xml:space="preserve">          </w:t>
      </w:r>
      <w:r w:rsidR="00693985">
        <w:rPr>
          <w:sz w:val="28"/>
          <w:szCs w:val="28"/>
          <w:lang w:val="az-Latn-AZ"/>
        </w:rPr>
        <w:t>Universitet</w:t>
      </w:r>
      <w:r w:rsidRPr="00C32A88">
        <w:rPr>
          <w:sz w:val="28"/>
          <w:szCs w:val="28"/>
          <w:lang w:val="az-Latn-AZ"/>
        </w:rPr>
        <w:t xml:space="preserve"> üzrə hesabat ilində və keçmiş illərdə  aparılmış əməliyyatlara görə müqavilə üzrə tərəfdaşların hesabında artıq ödəmələr yaranmışdır. </w:t>
      </w:r>
    </w:p>
    <w:p w:rsidR="00776034" w:rsidRDefault="00776034" w:rsidP="002A2E0F">
      <w:pPr>
        <w:spacing w:line="360" w:lineRule="auto"/>
        <w:jc w:val="both"/>
        <w:rPr>
          <w:sz w:val="28"/>
          <w:szCs w:val="28"/>
          <w:lang w:val="az-Latn-AZ"/>
        </w:rPr>
      </w:pPr>
      <w:r>
        <w:rPr>
          <w:sz w:val="28"/>
          <w:szCs w:val="28"/>
          <w:lang w:val="az-Latn-AZ"/>
        </w:rPr>
        <w:t xml:space="preserve">         </w:t>
      </w:r>
      <w:r w:rsidR="005954A8" w:rsidRPr="00C32A88">
        <w:rPr>
          <w:sz w:val="28"/>
          <w:szCs w:val="28"/>
          <w:lang w:val="az-Latn-AZ"/>
        </w:rPr>
        <w:t>Bu sahə üzrə yaranmış dövriyyələr və qalıqlar müvafiq olaraq uçota alınmış və müvafiq qanunvericiliyin  müvafiq maddələrinin tələblərinə uyğun olaraq həmin təşkilatların  artıq  ödəmələri və ya yerinə yetirilmiş işlərə görə yaranmış borclar yeni yaranmış öhdəliklərin bir hissəsinin bağlanılmasına yönəldilmiş</w:t>
      </w:r>
      <w:r>
        <w:rPr>
          <w:sz w:val="28"/>
          <w:szCs w:val="28"/>
          <w:lang w:val="az-Latn-AZ"/>
        </w:rPr>
        <w:t>dir.</w:t>
      </w:r>
    </w:p>
    <w:p w:rsidR="009D0B44" w:rsidRPr="00776034" w:rsidRDefault="00776034" w:rsidP="002A2E0F">
      <w:pPr>
        <w:spacing w:line="360" w:lineRule="auto"/>
        <w:jc w:val="both"/>
        <w:rPr>
          <w:sz w:val="28"/>
          <w:szCs w:val="28"/>
          <w:lang w:val="az-Latn-AZ"/>
        </w:rPr>
      </w:pPr>
      <w:r>
        <w:rPr>
          <w:sz w:val="28"/>
          <w:szCs w:val="28"/>
          <w:lang w:val="az-Latn-AZ"/>
        </w:rPr>
        <w:t xml:space="preserve">          Universitet üzrə 2024-cü </w:t>
      </w:r>
      <w:r w:rsidR="005954A8" w:rsidRPr="00C32A88">
        <w:rPr>
          <w:sz w:val="28"/>
          <w:szCs w:val="28"/>
          <w:lang w:val="az-Latn-AZ"/>
        </w:rPr>
        <w:t xml:space="preserve"> hesabat ilinin sonuna həmin təşkilatlara kreditor borclar üzrə qalıqlar </w:t>
      </w:r>
      <w:r>
        <w:rPr>
          <w:sz w:val="28"/>
          <w:szCs w:val="28"/>
          <w:lang w:val="az-Latn-AZ"/>
        </w:rPr>
        <w:t>qalma</w:t>
      </w:r>
      <w:r w:rsidR="005954A8" w:rsidRPr="00C32A88">
        <w:rPr>
          <w:sz w:val="28"/>
          <w:szCs w:val="28"/>
          <w:lang w:val="az-Latn-AZ"/>
        </w:rPr>
        <w:t xml:space="preserve">mışdır. </w:t>
      </w:r>
      <w:r w:rsidR="00682C70">
        <w:rPr>
          <w:sz w:val="28"/>
          <w:szCs w:val="28"/>
          <w:lang w:val="az-Latn-AZ"/>
        </w:rPr>
        <w:t xml:space="preserve"> </w:t>
      </w:r>
      <w:r w:rsidR="005954A8" w:rsidRPr="00C32A88">
        <w:rPr>
          <w:sz w:val="28"/>
          <w:szCs w:val="28"/>
          <w:lang w:val="az-Latn-AZ"/>
        </w:rPr>
        <w:t xml:space="preserve"> </w:t>
      </w:r>
    </w:p>
    <w:p w:rsidR="005954A8" w:rsidRDefault="009D0B44" w:rsidP="002A2E0F">
      <w:pPr>
        <w:spacing w:line="360" w:lineRule="auto"/>
        <w:jc w:val="both"/>
        <w:rPr>
          <w:sz w:val="28"/>
          <w:szCs w:val="28"/>
          <w:lang w:val="az-Latn-AZ"/>
        </w:rPr>
      </w:pPr>
      <w:r>
        <w:rPr>
          <w:sz w:val="28"/>
          <w:szCs w:val="28"/>
          <w:lang w:val="az-Latn-AZ"/>
        </w:rPr>
        <w:t xml:space="preserve">             </w:t>
      </w:r>
      <w:r w:rsidR="005954A8" w:rsidRPr="00C32A88">
        <w:rPr>
          <w:sz w:val="28"/>
          <w:szCs w:val="28"/>
          <w:lang w:val="az-Latn-AZ"/>
        </w:rPr>
        <w:t xml:space="preserve">Əlavə olaraq məlum edirik ki,  bu sahə </w:t>
      </w:r>
      <w:r w:rsidR="00693985">
        <w:rPr>
          <w:sz w:val="28"/>
          <w:szCs w:val="28"/>
          <w:lang w:val="az-Latn-AZ"/>
        </w:rPr>
        <w:t>Universitet</w:t>
      </w:r>
      <w:r w:rsidR="005954A8">
        <w:rPr>
          <w:sz w:val="28"/>
          <w:szCs w:val="28"/>
          <w:lang w:val="az-Latn-AZ"/>
        </w:rPr>
        <w:t>in</w:t>
      </w:r>
      <w:r w:rsidR="005954A8" w:rsidRPr="00C32A88">
        <w:rPr>
          <w:sz w:val="28"/>
          <w:szCs w:val="28"/>
          <w:lang w:val="az-Latn-AZ"/>
        </w:rPr>
        <w:t xml:space="preserve"> əsas fəaliyyət növü ilə əlaqədardır, münasibətlər daim yenilənir, yeni dövriyyələr və qalıqlar yaranmaqda davam edir.  </w:t>
      </w:r>
    </w:p>
    <w:p w:rsidR="00776034" w:rsidRDefault="00776034" w:rsidP="002A2E0F">
      <w:pPr>
        <w:spacing w:line="360" w:lineRule="auto"/>
        <w:jc w:val="both"/>
        <w:rPr>
          <w:sz w:val="28"/>
          <w:szCs w:val="28"/>
          <w:lang w:val="az-Latn-AZ"/>
        </w:rPr>
      </w:pPr>
    </w:p>
    <w:p w:rsidR="005954A8" w:rsidRDefault="00D35E63" w:rsidP="002A2E0F">
      <w:pPr>
        <w:spacing w:line="360" w:lineRule="auto"/>
        <w:jc w:val="center"/>
        <w:rPr>
          <w:b/>
          <w:sz w:val="28"/>
          <w:szCs w:val="28"/>
          <w:lang w:val="az-Latn-AZ"/>
        </w:rPr>
      </w:pPr>
      <w:r>
        <w:rPr>
          <w:b/>
          <w:bCs/>
          <w:sz w:val="28"/>
          <w:szCs w:val="28"/>
          <w:lang w:val="az-Latn-AZ"/>
        </w:rPr>
        <w:lastRenderedPageBreak/>
        <w:t>12</w:t>
      </w:r>
      <w:r w:rsidR="005954A8" w:rsidRPr="00C32A88">
        <w:rPr>
          <w:b/>
          <w:bCs/>
          <w:sz w:val="28"/>
          <w:szCs w:val="28"/>
          <w:lang w:val="az-Latn-AZ"/>
        </w:rPr>
        <w:t xml:space="preserve">. </w:t>
      </w:r>
      <w:r w:rsidR="005954A8" w:rsidRPr="00C32A88">
        <w:rPr>
          <w:b/>
          <w:sz w:val="28"/>
          <w:szCs w:val="28"/>
          <w:lang w:val="az-Latn-AZ"/>
        </w:rPr>
        <w:t>Əsas vəsaitlər</w:t>
      </w:r>
    </w:p>
    <w:p w:rsidR="00902455" w:rsidRPr="00673ED2" w:rsidRDefault="00902455" w:rsidP="002A2E0F">
      <w:pPr>
        <w:spacing w:line="360" w:lineRule="auto"/>
        <w:jc w:val="center"/>
        <w:rPr>
          <w:b/>
          <w:sz w:val="2"/>
          <w:szCs w:val="28"/>
          <w:lang w:val="az-Latn-AZ"/>
        </w:rPr>
      </w:pPr>
    </w:p>
    <w:p w:rsidR="005954A8" w:rsidRPr="00FD5BEF" w:rsidRDefault="005954A8" w:rsidP="002A2E0F">
      <w:pPr>
        <w:spacing w:line="360" w:lineRule="auto"/>
        <w:jc w:val="center"/>
        <w:rPr>
          <w:b/>
          <w:sz w:val="2"/>
          <w:szCs w:val="28"/>
          <w:lang w:val="az-Latn-AZ"/>
        </w:rPr>
      </w:pPr>
    </w:p>
    <w:p w:rsidR="005954A8" w:rsidRPr="00741DF7" w:rsidRDefault="005954A8" w:rsidP="002A2E0F">
      <w:pPr>
        <w:spacing w:line="360" w:lineRule="auto"/>
        <w:jc w:val="center"/>
        <w:rPr>
          <w:b/>
          <w:sz w:val="6"/>
          <w:szCs w:val="28"/>
          <w:lang w:val="az-Latn-AZ"/>
        </w:rPr>
      </w:pPr>
    </w:p>
    <w:p w:rsidR="008B6D80" w:rsidRDefault="00E26A75" w:rsidP="00E26A75">
      <w:pPr>
        <w:spacing w:line="360" w:lineRule="auto"/>
        <w:jc w:val="both"/>
        <w:rPr>
          <w:sz w:val="28"/>
          <w:szCs w:val="28"/>
          <w:lang w:val="az-Latn-AZ"/>
        </w:rPr>
      </w:pPr>
      <w:r>
        <w:rPr>
          <w:sz w:val="28"/>
          <w:szCs w:val="28"/>
          <w:lang w:val="az-Latn-AZ"/>
        </w:rPr>
        <w:t xml:space="preserve">       </w:t>
      </w:r>
      <w:r w:rsidR="008B6D80">
        <w:rPr>
          <w:sz w:val="28"/>
          <w:szCs w:val="28"/>
          <w:lang w:val="az-Latn-AZ"/>
        </w:rPr>
        <w:t xml:space="preserve">Auditin əhatə etdiyi 2024-cü hesabat dövründə </w:t>
      </w:r>
      <w:r w:rsidR="00693985">
        <w:rPr>
          <w:sz w:val="28"/>
          <w:szCs w:val="28"/>
          <w:lang w:val="az-Latn-AZ"/>
        </w:rPr>
        <w:t>Universitet</w:t>
      </w:r>
      <w:r w:rsidR="008B6D80" w:rsidRPr="00466F33">
        <w:rPr>
          <w:sz w:val="28"/>
          <w:szCs w:val="28"/>
          <w:lang w:val="az-Latn-AZ"/>
        </w:rPr>
        <w:t xml:space="preserve">in balansında olan əsas vəsaitləri üzrə aparılmış əməliyyatlar, hesabat ilinin əvvəlinə və sonuna olan qalıqlar </w:t>
      </w:r>
      <w:r w:rsidR="00693985">
        <w:rPr>
          <w:sz w:val="28"/>
          <w:szCs w:val="28"/>
          <w:lang w:val="az-Latn-AZ"/>
        </w:rPr>
        <w:t>Universitet</w:t>
      </w:r>
      <w:r w:rsidR="008B6D80" w:rsidRPr="00466F33">
        <w:rPr>
          <w:sz w:val="28"/>
          <w:szCs w:val="28"/>
          <w:lang w:val="az-Latn-AZ"/>
        </w:rPr>
        <w:t xml:space="preserve">in uçot –hesabat sistemində tələb olunan formada və qaydada uçota alınmışdır və ilin sonuna bu sahə üzrə mövcud vəziyyət  aşağıdakı kimi olmuşdur:     </w:t>
      </w:r>
    </w:p>
    <w:p w:rsidR="008B6D80" w:rsidRDefault="008B6D80" w:rsidP="008B6D80">
      <w:pPr>
        <w:spacing w:line="276" w:lineRule="auto"/>
        <w:jc w:val="right"/>
        <w:rPr>
          <w:sz w:val="28"/>
          <w:szCs w:val="28"/>
          <w:lang w:val="az-Latn-AZ"/>
        </w:rPr>
      </w:pPr>
      <w:r>
        <w:rPr>
          <w:sz w:val="28"/>
          <w:szCs w:val="28"/>
          <w:lang w:val="az-Latn-AZ"/>
        </w:rPr>
        <w:t xml:space="preserve"> </w:t>
      </w:r>
      <w:r w:rsidRPr="00C32A88">
        <w:rPr>
          <w:sz w:val="28"/>
          <w:szCs w:val="28"/>
          <w:lang w:val="az-Latn-AZ"/>
        </w:rPr>
        <w:t>manatla</w:t>
      </w:r>
    </w:p>
    <w:p w:rsidR="00776034" w:rsidRDefault="00776034" w:rsidP="008B6D80">
      <w:pPr>
        <w:spacing w:line="276" w:lineRule="auto"/>
        <w:jc w:val="center"/>
        <w:rPr>
          <w:b/>
          <w:sz w:val="28"/>
          <w:szCs w:val="28"/>
          <w:lang w:val="az-Latn-AZ"/>
        </w:rPr>
      </w:pPr>
    </w:p>
    <w:tbl>
      <w:tblPr>
        <w:tblW w:w="11625" w:type="dxa"/>
        <w:tblInd w:w="-998" w:type="dxa"/>
        <w:tblLayout w:type="fixed"/>
        <w:tblLook w:val="04A0" w:firstRow="1" w:lastRow="0" w:firstColumn="1" w:lastColumn="0" w:noHBand="0" w:noVBand="1"/>
      </w:tblPr>
      <w:tblGrid>
        <w:gridCol w:w="3686"/>
        <w:gridCol w:w="1418"/>
        <w:gridCol w:w="1276"/>
        <w:gridCol w:w="1276"/>
        <w:gridCol w:w="1275"/>
        <w:gridCol w:w="1276"/>
        <w:gridCol w:w="1418"/>
      </w:tblGrid>
      <w:tr w:rsidR="00776034" w:rsidRPr="00463F48" w:rsidTr="00776034">
        <w:trPr>
          <w:trHeight w:val="285"/>
        </w:trPr>
        <w:tc>
          <w:tcPr>
            <w:tcW w:w="3686" w:type="dxa"/>
            <w:tcBorders>
              <w:top w:val="single" w:sz="4" w:space="0" w:color="auto"/>
              <w:left w:val="single" w:sz="4" w:space="0" w:color="auto"/>
              <w:bottom w:val="single" w:sz="4" w:space="0" w:color="auto"/>
              <w:right w:val="single" w:sz="4" w:space="0" w:color="auto"/>
            </w:tcBorders>
            <w:vAlign w:val="center"/>
          </w:tcPr>
          <w:p w:rsidR="00776034" w:rsidRPr="00463F48" w:rsidRDefault="00776034" w:rsidP="004D05E0">
            <w:pPr>
              <w:spacing w:line="276" w:lineRule="auto"/>
              <w:jc w:val="center"/>
              <w:rPr>
                <w:b/>
                <w:bCs/>
                <w:sz w:val="22"/>
              </w:rPr>
            </w:pPr>
            <w:proofErr w:type="spellStart"/>
            <w:r w:rsidRPr="00463F48">
              <w:rPr>
                <w:b/>
                <w:bCs/>
                <w:sz w:val="22"/>
              </w:rPr>
              <w:t>Məzmun</w:t>
            </w:r>
            <w:proofErr w:type="spellEnd"/>
          </w:p>
        </w:tc>
        <w:tc>
          <w:tcPr>
            <w:tcW w:w="1418" w:type="dxa"/>
            <w:tcBorders>
              <w:top w:val="single" w:sz="4" w:space="0" w:color="auto"/>
              <w:left w:val="single" w:sz="4" w:space="0" w:color="auto"/>
              <w:bottom w:val="single" w:sz="4" w:space="0" w:color="auto"/>
              <w:right w:val="single" w:sz="4" w:space="0" w:color="auto"/>
            </w:tcBorders>
          </w:tcPr>
          <w:p w:rsidR="00776034" w:rsidRPr="00463F48" w:rsidRDefault="00776034" w:rsidP="004D05E0">
            <w:pPr>
              <w:spacing w:line="276" w:lineRule="auto"/>
              <w:jc w:val="center"/>
              <w:rPr>
                <w:b/>
                <w:bCs/>
                <w:sz w:val="22"/>
                <w:lang w:val="az-Latn-AZ"/>
              </w:rPr>
            </w:pPr>
            <w:r>
              <w:rPr>
                <w:b/>
                <w:bCs/>
                <w:sz w:val="22"/>
                <w:lang w:val="az-Latn-AZ"/>
              </w:rPr>
              <w:t>Bina</w:t>
            </w:r>
          </w:p>
        </w:tc>
        <w:tc>
          <w:tcPr>
            <w:tcW w:w="1276" w:type="dxa"/>
            <w:tcBorders>
              <w:top w:val="single" w:sz="4" w:space="0" w:color="auto"/>
              <w:left w:val="single" w:sz="4" w:space="0" w:color="auto"/>
              <w:bottom w:val="single" w:sz="4" w:space="0" w:color="auto"/>
              <w:right w:val="single" w:sz="4" w:space="0" w:color="auto"/>
            </w:tcBorders>
            <w:vAlign w:val="center"/>
          </w:tcPr>
          <w:p w:rsidR="00776034" w:rsidRPr="00463F48" w:rsidRDefault="00776034" w:rsidP="004D05E0">
            <w:pPr>
              <w:spacing w:line="276" w:lineRule="auto"/>
              <w:jc w:val="center"/>
              <w:rPr>
                <w:b/>
                <w:bCs/>
                <w:sz w:val="22"/>
              </w:rPr>
            </w:pPr>
            <w:proofErr w:type="spellStart"/>
            <w:r w:rsidRPr="00463F48">
              <w:rPr>
                <w:b/>
                <w:bCs/>
                <w:sz w:val="22"/>
              </w:rPr>
              <w:t>Avadanlıq</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776034" w:rsidRPr="00463F48" w:rsidRDefault="00776034" w:rsidP="004D05E0">
            <w:pPr>
              <w:spacing w:line="276" w:lineRule="auto"/>
              <w:jc w:val="center"/>
              <w:rPr>
                <w:b/>
                <w:bCs/>
                <w:sz w:val="22"/>
              </w:rPr>
            </w:pPr>
            <w:proofErr w:type="spellStart"/>
            <w:r w:rsidRPr="00463F48">
              <w:rPr>
                <w:b/>
                <w:bCs/>
                <w:sz w:val="22"/>
              </w:rPr>
              <w:t>Nəqliyyat</w:t>
            </w:r>
            <w:proofErr w:type="spellEnd"/>
            <w:r w:rsidRPr="00463F48">
              <w:rPr>
                <w:b/>
                <w:bCs/>
                <w:sz w:val="22"/>
              </w:rPr>
              <w:t xml:space="preserve"> </w:t>
            </w:r>
            <w:proofErr w:type="spellStart"/>
            <w:r w:rsidRPr="00463F48">
              <w:rPr>
                <w:b/>
                <w:bCs/>
                <w:sz w:val="22"/>
              </w:rPr>
              <w:t>vasitələri</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776034" w:rsidRPr="00463F48" w:rsidRDefault="00776034" w:rsidP="004D05E0">
            <w:pPr>
              <w:spacing w:line="276" w:lineRule="auto"/>
              <w:jc w:val="center"/>
              <w:rPr>
                <w:b/>
                <w:bCs/>
                <w:sz w:val="22"/>
              </w:rPr>
            </w:pPr>
            <w:proofErr w:type="spellStart"/>
            <w:r w:rsidRPr="00463F48">
              <w:rPr>
                <w:b/>
                <w:bCs/>
                <w:sz w:val="22"/>
              </w:rPr>
              <w:t>Digər</w:t>
            </w:r>
            <w:proofErr w:type="spellEnd"/>
          </w:p>
        </w:tc>
        <w:tc>
          <w:tcPr>
            <w:tcW w:w="1276" w:type="dxa"/>
            <w:tcBorders>
              <w:top w:val="single" w:sz="4" w:space="0" w:color="auto"/>
              <w:left w:val="single" w:sz="4" w:space="0" w:color="auto"/>
              <w:bottom w:val="single" w:sz="4" w:space="0" w:color="auto"/>
              <w:right w:val="single" w:sz="4" w:space="0" w:color="auto"/>
            </w:tcBorders>
          </w:tcPr>
          <w:p w:rsidR="00776034" w:rsidRPr="00463F48" w:rsidRDefault="00776034" w:rsidP="004D05E0">
            <w:pPr>
              <w:spacing w:line="276" w:lineRule="auto"/>
              <w:jc w:val="center"/>
              <w:rPr>
                <w:b/>
                <w:bCs/>
                <w:sz w:val="22"/>
                <w:lang w:val="az-Latn-AZ"/>
              </w:rPr>
            </w:pPr>
            <w:proofErr w:type="spellStart"/>
            <w:r w:rsidRPr="00463F48">
              <w:rPr>
                <w:b/>
                <w:bCs/>
                <w:sz w:val="22"/>
                <w:lang w:val="en-US"/>
              </w:rPr>
              <w:t>Hesablama</w:t>
            </w:r>
            <w:proofErr w:type="spellEnd"/>
            <w:r w:rsidRPr="00463F48">
              <w:rPr>
                <w:b/>
                <w:bCs/>
                <w:sz w:val="22"/>
                <w:lang w:val="en-US"/>
              </w:rPr>
              <w:t xml:space="preserve"> </w:t>
            </w:r>
            <w:proofErr w:type="spellStart"/>
            <w:r w:rsidRPr="00463F48">
              <w:rPr>
                <w:b/>
                <w:bCs/>
                <w:sz w:val="22"/>
                <w:lang w:val="en-US"/>
              </w:rPr>
              <w:t>texnikas</w:t>
            </w:r>
            <w:proofErr w:type="spellEnd"/>
            <w:r w:rsidRPr="00463F48">
              <w:rPr>
                <w:b/>
                <w:bCs/>
                <w:sz w:val="22"/>
                <w:lang w:val="az-Latn-AZ"/>
              </w:rPr>
              <w:t>ı</w:t>
            </w:r>
          </w:p>
        </w:tc>
        <w:tc>
          <w:tcPr>
            <w:tcW w:w="1418" w:type="dxa"/>
            <w:tcBorders>
              <w:top w:val="single" w:sz="4" w:space="0" w:color="auto"/>
              <w:left w:val="single" w:sz="4" w:space="0" w:color="auto"/>
              <w:bottom w:val="single" w:sz="4" w:space="0" w:color="auto"/>
              <w:right w:val="single" w:sz="4" w:space="0" w:color="auto"/>
            </w:tcBorders>
            <w:vAlign w:val="center"/>
          </w:tcPr>
          <w:p w:rsidR="00776034" w:rsidRPr="00463F48" w:rsidRDefault="00776034" w:rsidP="004D05E0">
            <w:pPr>
              <w:spacing w:line="276" w:lineRule="auto"/>
              <w:jc w:val="center"/>
              <w:rPr>
                <w:b/>
                <w:bCs/>
                <w:sz w:val="22"/>
              </w:rPr>
            </w:pPr>
            <w:proofErr w:type="spellStart"/>
            <w:r w:rsidRPr="00463F48">
              <w:rPr>
                <w:b/>
                <w:bCs/>
                <w:sz w:val="22"/>
              </w:rPr>
              <w:t>Cəmi</w:t>
            </w:r>
            <w:proofErr w:type="spellEnd"/>
          </w:p>
        </w:tc>
      </w:tr>
      <w:tr w:rsidR="00776034" w:rsidRPr="00463F48" w:rsidTr="00776034">
        <w:trPr>
          <w:trHeight w:val="253"/>
        </w:trPr>
        <w:tc>
          <w:tcPr>
            <w:tcW w:w="3686" w:type="dxa"/>
            <w:tcBorders>
              <w:top w:val="single" w:sz="4" w:space="0" w:color="auto"/>
              <w:left w:val="single" w:sz="4" w:space="0" w:color="auto"/>
              <w:bottom w:val="single" w:sz="4" w:space="0" w:color="auto"/>
              <w:right w:val="single" w:sz="4" w:space="0" w:color="auto"/>
            </w:tcBorders>
          </w:tcPr>
          <w:p w:rsidR="00776034" w:rsidRPr="00463F48" w:rsidRDefault="00776034" w:rsidP="00776034">
            <w:pPr>
              <w:spacing w:line="276" w:lineRule="auto"/>
              <w:rPr>
                <w:sz w:val="22"/>
                <w:lang w:val="en-US"/>
              </w:rPr>
            </w:pPr>
            <w:r>
              <w:rPr>
                <w:sz w:val="22"/>
                <w:lang w:val="en-US"/>
              </w:rPr>
              <w:t>01.01.2024</w:t>
            </w:r>
            <w:r w:rsidRPr="00463F48">
              <w:rPr>
                <w:sz w:val="22"/>
                <w:lang w:val="en-US"/>
              </w:rPr>
              <w:t xml:space="preserve">-cü </w:t>
            </w:r>
            <w:proofErr w:type="spellStart"/>
            <w:r w:rsidRPr="00463F48">
              <w:rPr>
                <w:sz w:val="22"/>
                <w:lang w:val="en-US"/>
              </w:rPr>
              <w:t>il</w:t>
            </w:r>
            <w:proofErr w:type="spellEnd"/>
            <w:r w:rsidRPr="00463F48">
              <w:rPr>
                <w:sz w:val="22"/>
                <w:lang w:val="en-US"/>
              </w:rPr>
              <w:t xml:space="preserve"> </w:t>
            </w:r>
            <w:proofErr w:type="spellStart"/>
            <w:r w:rsidRPr="00463F48">
              <w:rPr>
                <w:sz w:val="22"/>
                <w:lang w:val="en-US"/>
              </w:rPr>
              <w:t>tarixinə</w:t>
            </w:r>
            <w:proofErr w:type="spellEnd"/>
            <w:r w:rsidRPr="00463F48">
              <w:rPr>
                <w:sz w:val="22"/>
                <w:lang w:val="en-US"/>
              </w:rPr>
              <w:t xml:space="preserve"> </w:t>
            </w:r>
            <w:proofErr w:type="spellStart"/>
            <w:r w:rsidRPr="00463F48">
              <w:rPr>
                <w:sz w:val="22"/>
                <w:lang w:val="en-US"/>
              </w:rPr>
              <w:t>ilkin</w:t>
            </w:r>
            <w:proofErr w:type="spellEnd"/>
            <w:r w:rsidRPr="00463F48">
              <w:rPr>
                <w:sz w:val="22"/>
                <w:lang w:val="en-US"/>
              </w:rPr>
              <w:t xml:space="preserve"> </w:t>
            </w:r>
            <w:proofErr w:type="spellStart"/>
            <w:r w:rsidRPr="00463F48">
              <w:rPr>
                <w:sz w:val="22"/>
                <w:lang w:val="en-US"/>
              </w:rPr>
              <w:t>dəyər</w:t>
            </w:r>
            <w:proofErr w:type="spellEnd"/>
          </w:p>
        </w:tc>
        <w:tc>
          <w:tcPr>
            <w:tcW w:w="1418" w:type="dxa"/>
            <w:tcBorders>
              <w:top w:val="single" w:sz="4" w:space="0" w:color="auto"/>
              <w:left w:val="single" w:sz="4" w:space="0" w:color="auto"/>
              <w:bottom w:val="single" w:sz="4" w:space="0" w:color="auto"/>
              <w:right w:val="single" w:sz="4" w:space="0" w:color="auto"/>
            </w:tcBorders>
          </w:tcPr>
          <w:p w:rsidR="00776034" w:rsidRPr="00463F48" w:rsidRDefault="00776034" w:rsidP="00776034">
            <w:pPr>
              <w:spacing w:line="276" w:lineRule="auto"/>
              <w:jc w:val="right"/>
              <w:rPr>
                <w:b/>
                <w:sz w:val="22"/>
                <w:lang w:val="en-US"/>
              </w:rPr>
            </w:pPr>
            <w:r>
              <w:rPr>
                <w:b/>
                <w:sz w:val="22"/>
                <w:lang w:val="en-US"/>
              </w:rPr>
              <w:t>275.280,0</w:t>
            </w:r>
          </w:p>
        </w:tc>
        <w:tc>
          <w:tcPr>
            <w:tcW w:w="1276" w:type="dxa"/>
            <w:tcBorders>
              <w:top w:val="single" w:sz="4" w:space="0" w:color="auto"/>
              <w:left w:val="single" w:sz="4" w:space="0" w:color="auto"/>
              <w:bottom w:val="single" w:sz="4" w:space="0" w:color="auto"/>
              <w:right w:val="single" w:sz="4" w:space="0" w:color="auto"/>
            </w:tcBorders>
            <w:vAlign w:val="bottom"/>
          </w:tcPr>
          <w:p w:rsidR="00776034" w:rsidRPr="00463F48" w:rsidRDefault="00776034" w:rsidP="00776034">
            <w:pPr>
              <w:spacing w:line="276" w:lineRule="auto"/>
              <w:jc w:val="right"/>
              <w:rPr>
                <w:b/>
                <w:sz w:val="22"/>
                <w:lang w:val="en-US"/>
              </w:rPr>
            </w:pPr>
            <w:r>
              <w:rPr>
                <w:b/>
                <w:sz w:val="22"/>
                <w:lang w:val="en-US"/>
              </w:rPr>
              <w:t>310.935,28</w:t>
            </w:r>
          </w:p>
        </w:tc>
        <w:tc>
          <w:tcPr>
            <w:tcW w:w="1276" w:type="dxa"/>
            <w:tcBorders>
              <w:top w:val="single" w:sz="4" w:space="0" w:color="auto"/>
              <w:left w:val="single" w:sz="4" w:space="0" w:color="auto"/>
              <w:bottom w:val="single" w:sz="4" w:space="0" w:color="auto"/>
              <w:right w:val="single" w:sz="4" w:space="0" w:color="auto"/>
            </w:tcBorders>
            <w:vAlign w:val="bottom"/>
          </w:tcPr>
          <w:p w:rsidR="00776034" w:rsidRPr="00463F48" w:rsidRDefault="00776034" w:rsidP="00776034">
            <w:pPr>
              <w:spacing w:line="276" w:lineRule="auto"/>
              <w:jc w:val="right"/>
              <w:rPr>
                <w:b/>
                <w:bCs/>
                <w:sz w:val="22"/>
                <w:lang w:val="az-Latn-AZ"/>
              </w:rPr>
            </w:pPr>
            <w:r>
              <w:rPr>
                <w:b/>
                <w:bCs/>
                <w:sz w:val="22"/>
                <w:lang w:val="az-Latn-AZ"/>
              </w:rPr>
              <w:t>33.189,50</w:t>
            </w:r>
          </w:p>
        </w:tc>
        <w:tc>
          <w:tcPr>
            <w:tcW w:w="1275" w:type="dxa"/>
            <w:tcBorders>
              <w:top w:val="single" w:sz="4" w:space="0" w:color="auto"/>
              <w:left w:val="single" w:sz="4" w:space="0" w:color="auto"/>
              <w:bottom w:val="single" w:sz="4" w:space="0" w:color="auto"/>
              <w:right w:val="single" w:sz="4" w:space="0" w:color="auto"/>
            </w:tcBorders>
            <w:vAlign w:val="bottom"/>
          </w:tcPr>
          <w:p w:rsidR="00776034" w:rsidRPr="00463F48" w:rsidRDefault="00776034" w:rsidP="00776034">
            <w:pPr>
              <w:spacing w:line="276" w:lineRule="auto"/>
              <w:jc w:val="right"/>
              <w:rPr>
                <w:b/>
                <w:sz w:val="22"/>
                <w:lang w:val="az-Latn-AZ"/>
              </w:rPr>
            </w:pPr>
            <w:r>
              <w:rPr>
                <w:b/>
                <w:sz w:val="22"/>
                <w:lang w:val="az-Latn-AZ"/>
              </w:rPr>
              <w:t>193.606,17</w:t>
            </w:r>
          </w:p>
        </w:tc>
        <w:tc>
          <w:tcPr>
            <w:tcW w:w="1276" w:type="dxa"/>
            <w:tcBorders>
              <w:top w:val="single" w:sz="4" w:space="0" w:color="auto"/>
              <w:left w:val="single" w:sz="4" w:space="0" w:color="auto"/>
              <w:bottom w:val="single" w:sz="4" w:space="0" w:color="auto"/>
              <w:right w:val="single" w:sz="4" w:space="0" w:color="auto"/>
            </w:tcBorders>
          </w:tcPr>
          <w:p w:rsidR="00776034" w:rsidRPr="00463F48" w:rsidRDefault="00776034" w:rsidP="00776034">
            <w:pPr>
              <w:spacing w:line="276" w:lineRule="auto"/>
              <w:jc w:val="right"/>
              <w:rPr>
                <w:b/>
                <w:sz w:val="22"/>
                <w:lang w:val="az-Latn-AZ"/>
              </w:rPr>
            </w:pPr>
            <w:r>
              <w:rPr>
                <w:b/>
                <w:sz w:val="22"/>
                <w:lang w:val="az-Latn-AZ"/>
              </w:rPr>
              <w:t>219.030,85</w:t>
            </w:r>
          </w:p>
        </w:tc>
        <w:tc>
          <w:tcPr>
            <w:tcW w:w="1418" w:type="dxa"/>
            <w:tcBorders>
              <w:top w:val="single" w:sz="4" w:space="0" w:color="auto"/>
              <w:left w:val="single" w:sz="4" w:space="0" w:color="auto"/>
              <w:bottom w:val="single" w:sz="4" w:space="0" w:color="auto"/>
              <w:right w:val="single" w:sz="4" w:space="0" w:color="auto"/>
            </w:tcBorders>
            <w:vAlign w:val="bottom"/>
          </w:tcPr>
          <w:p w:rsidR="00776034" w:rsidRPr="00463F48" w:rsidRDefault="00776034" w:rsidP="00776034">
            <w:pPr>
              <w:spacing w:line="276" w:lineRule="auto"/>
              <w:jc w:val="right"/>
              <w:rPr>
                <w:b/>
                <w:sz w:val="22"/>
                <w:lang w:val="az-Latn-AZ"/>
              </w:rPr>
            </w:pPr>
            <w:r w:rsidRPr="00463F48">
              <w:rPr>
                <w:b/>
                <w:sz w:val="22"/>
                <w:lang w:val="az-Latn-AZ"/>
              </w:rPr>
              <w:t>1.032.041,80</w:t>
            </w:r>
          </w:p>
        </w:tc>
      </w:tr>
      <w:tr w:rsidR="00776034" w:rsidRPr="00463F48" w:rsidTr="00776034">
        <w:trPr>
          <w:trHeight w:val="285"/>
        </w:trPr>
        <w:tc>
          <w:tcPr>
            <w:tcW w:w="3686" w:type="dxa"/>
            <w:tcBorders>
              <w:top w:val="nil"/>
              <w:left w:val="single" w:sz="4" w:space="0" w:color="auto"/>
              <w:bottom w:val="single" w:sz="4" w:space="0" w:color="auto"/>
              <w:right w:val="single" w:sz="4" w:space="0" w:color="auto"/>
            </w:tcBorders>
          </w:tcPr>
          <w:p w:rsidR="00776034" w:rsidRPr="00463F48" w:rsidRDefault="00776034" w:rsidP="004D05E0">
            <w:pPr>
              <w:spacing w:line="276" w:lineRule="auto"/>
              <w:rPr>
                <w:sz w:val="22"/>
              </w:rPr>
            </w:pPr>
            <w:r>
              <w:rPr>
                <w:sz w:val="22"/>
                <w:lang w:val="az-Latn-AZ"/>
              </w:rPr>
              <w:t>2024</w:t>
            </w:r>
            <w:r w:rsidRPr="00463F48">
              <w:rPr>
                <w:sz w:val="22"/>
                <w:lang w:val="az-Latn-AZ"/>
              </w:rPr>
              <w:t xml:space="preserve">-ci il ərzində </w:t>
            </w:r>
            <w:proofErr w:type="spellStart"/>
            <w:r w:rsidRPr="00463F48">
              <w:rPr>
                <w:sz w:val="22"/>
              </w:rPr>
              <w:t>Daxilolmalar</w:t>
            </w:r>
            <w:proofErr w:type="spellEnd"/>
          </w:p>
        </w:tc>
        <w:tc>
          <w:tcPr>
            <w:tcW w:w="1418" w:type="dxa"/>
            <w:tcBorders>
              <w:top w:val="single" w:sz="4" w:space="0" w:color="auto"/>
              <w:left w:val="nil"/>
              <w:bottom w:val="single" w:sz="4" w:space="0" w:color="auto"/>
              <w:right w:val="single" w:sz="4" w:space="0" w:color="auto"/>
            </w:tcBorders>
          </w:tcPr>
          <w:p w:rsidR="00776034" w:rsidRPr="00463F48" w:rsidRDefault="00776034" w:rsidP="004D05E0">
            <w:pPr>
              <w:spacing w:line="276" w:lineRule="auto"/>
              <w:jc w:val="right"/>
              <w:rPr>
                <w:sz w:val="22"/>
                <w:lang w:val="en-US"/>
              </w:rPr>
            </w:pPr>
            <w:r>
              <w:rPr>
                <w:sz w:val="22"/>
                <w:lang w:val="en-US"/>
              </w:rPr>
              <w:t>3.173.206,40</w:t>
            </w:r>
          </w:p>
        </w:tc>
        <w:tc>
          <w:tcPr>
            <w:tcW w:w="1276" w:type="dxa"/>
            <w:tcBorders>
              <w:top w:val="single" w:sz="4" w:space="0" w:color="auto"/>
              <w:left w:val="single" w:sz="4" w:space="0" w:color="auto"/>
              <w:bottom w:val="single" w:sz="4" w:space="0" w:color="auto"/>
              <w:right w:val="single" w:sz="4" w:space="0" w:color="auto"/>
            </w:tcBorders>
            <w:vAlign w:val="bottom"/>
          </w:tcPr>
          <w:p w:rsidR="00776034" w:rsidRPr="00463F48" w:rsidRDefault="00776034" w:rsidP="00776034">
            <w:pPr>
              <w:spacing w:line="276" w:lineRule="auto"/>
              <w:jc w:val="center"/>
              <w:rPr>
                <w:sz w:val="22"/>
                <w:lang w:val="en-US"/>
              </w:rPr>
            </w:pPr>
            <w:r>
              <w:rPr>
                <w:sz w:val="22"/>
                <w:lang w:val="en-US"/>
              </w:rPr>
              <w:t>44.756,15</w:t>
            </w:r>
          </w:p>
        </w:tc>
        <w:tc>
          <w:tcPr>
            <w:tcW w:w="1276" w:type="dxa"/>
            <w:tcBorders>
              <w:top w:val="single" w:sz="4" w:space="0" w:color="auto"/>
              <w:left w:val="nil"/>
              <w:bottom w:val="single" w:sz="4" w:space="0" w:color="auto"/>
              <w:right w:val="single" w:sz="4" w:space="0" w:color="auto"/>
            </w:tcBorders>
            <w:vAlign w:val="bottom"/>
          </w:tcPr>
          <w:p w:rsidR="00776034" w:rsidRPr="00463F48" w:rsidRDefault="00776034" w:rsidP="004D05E0">
            <w:pPr>
              <w:spacing w:line="276" w:lineRule="auto"/>
              <w:jc w:val="right"/>
              <w:rPr>
                <w:bCs/>
                <w:sz w:val="22"/>
                <w:lang w:val="az-Latn-AZ"/>
              </w:rPr>
            </w:pPr>
            <w:r>
              <w:rPr>
                <w:bCs/>
                <w:sz w:val="22"/>
                <w:lang w:val="az-Latn-AZ"/>
              </w:rPr>
              <w:t>0</w:t>
            </w:r>
          </w:p>
        </w:tc>
        <w:tc>
          <w:tcPr>
            <w:tcW w:w="1275" w:type="dxa"/>
            <w:tcBorders>
              <w:top w:val="single" w:sz="4" w:space="0" w:color="auto"/>
              <w:left w:val="nil"/>
              <w:bottom w:val="single" w:sz="4" w:space="0" w:color="auto"/>
              <w:right w:val="single" w:sz="4" w:space="0" w:color="auto"/>
            </w:tcBorders>
            <w:vAlign w:val="bottom"/>
          </w:tcPr>
          <w:p w:rsidR="00776034" w:rsidRPr="00463F48" w:rsidRDefault="00776034" w:rsidP="004D05E0">
            <w:pPr>
              <w:spacing w:line="276" w:lineRule="auto"/>
              <w:jc w:val="right"/>
              <w:rPr>
                <w:sz w:val="22"/>
                <w:lang w:val="az-Latn-AZ"/>
              </w:rPr>
            </w:pPr>
            <w:r>
              <w:rPr>
                <w:sz w:val="22"/>
                <w:lang w:val="az-Latn-AZ"/>
              </w:rPr>
              <w:t>48.609,17</w:t>
            </w:r>
          </w:p>
        </w:tc>
        <w:tc>
          <w:tcPr>
            <w:tcW w:w="1276" w:type="dxa"/>
            <w:tcBorders>
              <w:top w:val="single" w:sz="4" w:space="0" w:color="auto"/>
              <w:left w:val="nil"/>
              <w:bottom w:val="single" w:sz="4" w:space="0" w:color="auto"/>
              <w:right w:val="single" w:sz="4" w:space="0" w:color="auto"/>
            </w:tcBorders>
          </w:tcPr>
          <w:p w:rsidR="00776034" w:rsidRPr="00463F48" w:rsidRDefault="00776034" w:rsidP="004D05E0">
            <w:pPr>
              <w:spacing w:line="276" w:lineRule="auto"/>
              <w:jc w:val="right"/>
              <w:rPr>
                <w:sz w:val="22"/>
                <w:lang w:val="az-Latn-AZ"/>
              </w:rPr>
            </w:pPr>
            <w:r>
              <w:rPr>
                <w:sz w:val="22"/>
                <w:lang w:val="az-Latn-AZ"/>
              </w:rPr>
              <w:t>4.738,88</w:t>
            </w:r>
          </w:p>
        </w:tc>
        <w:tc>
          <w:tcPr>
            <w:tcW w:w="1418" w:type="dxa"/>
            <w:tcBorders>
              <w:top w:val="single" w:sz="4" w:space="0" w:color="auto"/>
              <w:left w:val="single" w:sz="4" w:space="0" w:color="auto"/>
              <w:bottom w:val="single" w:sz="4" w:space="0" w:color="auto"/>
              <w:right w:val="single" w:sz="4" w:space="0" w:color="auto"/>
            </w:tcBorders>
            <w:vAlign w:val="bottom"/>
          </w:tcPr>
          <w:p w:rsidR="00776034" w:rsidRPr="00463F48" w:rsidRDefault="00776034" w:rsidP="004D05E0">
            <w:pPr>
              <w:spacing w:line="276" w:lineRule="auto"/>
              <w:jc w:val="right"/>
              <w:rPr>
                <w:sz w:val="22"/>
                <w:lang w:val="az-Latn-AZ"/>
              </w:rPr>
            </w:pPr>
            <w:r>
              <w:rPr>
                <w:sz w:val="22"/>
                <w:lang w:val="az-Latn-AZ"/>
              </w:rPr>
              <w:t>3.271.311,24</w:t>
            </w:r>
          </w:p>
        </w:tc>
      </w:tr>
      <w:tr w:rsidR="00776034" w:rsidRPr="00463F48" w:rsidTr="00776034">
        <w:trPr>
          <w:trHeight w:val="285"/>
        </w:trPr>
        <w:tc>
          <w:tcPr>
            <w:tcW w:w="3686" w:type="dxa"/>
            <w:tcBorders>
              <w:top w:val="nil"/>
              <w:left w:val="single" w:sz="4" w:space="0" w:color="auto"/>
              <w:bottom w:val="single" w:sz="4" w:space="0" w:color="auto"/>
              <w:right w:val="single" w:sz="4" w:space="0" w:color="auto"/>
            </w:tcBorders>
          </w:tcPr>
          <w:p w:rsidR="00776034" w:rsidRPr="00463F48" w:rsidRDefault="00776034" w:rsidP="004D05E0">
            <w:pPr>
              <w:spacing w:line="276" w:lineRule="auto"/>
              <w:rPr>
                <w:sz w:val="22"/>
              </w:rPr>
            </w:pPr>
            <w:r>
              <w:rPr>
                <w:sz w:val="22"/>
                <w:lang w:val="az-Latn-AZ"/>
              </w:rPr>
              <w:t>2024</w:t>
            </w:r>
            <w:r w:rsidRPr="00463F48">
              <w:rPr>
                <w:sz w:val="22"/>
                <w:lang w:val="az-Latn-AZ"/>
              </w:rPr>
              <w:t xml:space="preserve">-ci il ərzində </w:t>
            </w:r>
            <w:proofErr w:type="spellStart"/>
            <w:r w:rsidRPr="00463F48">
              <w:rPr>
                <w:sz w:val="22"/>
              </w:rPr>
              <w:t>Xaricolmalar</w:t>
            </w:r>
            <w:proofErr w:type="spellEnd"/>
          </w:p>
        </w:tc>
        <w:tc>
          <w:tcPr>
            <w:tcW w:w="1418" w:type="dxa"/>
            <w:tcBorders>
              <w:top w:val="single" w:sz="4" w:space="0" w:color="auto"/>
              <w:left w:val="nil"/>
              <w:bottom w:val="single" w:sz="4" w:space="0" w:color="auto"/>
              <w:right w:val="single" w:sz="4" w:space="0" w:color="auto"/>
            </w:tcBorders>
          </w:tcPr>
          <w:p w:rsidR="00776034" w:rsidRPr="00463F48" w:rsidRDefault="00776034" w:rsidP="004D05E0">
            <w:pPr>
              <w:spacing w:line="276" w:lineRule="auto"/>
              <w:jc w:val="right"/>
              <w:rPr>
                <w:sz w:val="22"/>
                <w:lang w:val="en-US"/>
              </w:rPr>
            </w:pPr>
            <w:r>
              <w:rPr>
                <w:sz w:val="22"/>
                <w:lang w:val="en-US"/>
              </w:rPr>
              <w:t>241.393,05</w:t>
            </w:r>
          </w:p>
        </w:tc>
        <w:tc>
          <w:tcPr>
            <w:tcW w:w="1276" w:type="dxa"/>
            <w:tcBorders>
              <w:top w:val="single" w:sz="4" w:space="0" w:color="auto"/>
              <w:left w:val="single" w:sz="4" w:space="0" w:color="auto"/>
              <w:bottom w:val="single" w:sz="4" w:space="0" w:color="auto"/>
              <w:right w:val="single" w:sz="4" w:space="0" w:color="auto"/>
            </w:tcBorders>
            <w:vAlign w:val="bottom"/>
          </w:tcPr>
          <w:p w:rsidR="00776034" w:rsidRPr="00463F48" w:rsidRDefault="00776034" w:rsidP="004D05E0">
            <w:pPr>
              <w:spacing w:line="276" w:lineRule="auto"/>
              <w:jc w:val="right"/>
              <w:rPr>
                <w:sz w:val="22"/>
                <w:lang w:val="en-US"/>
              </w:rPr>
            </w:pPr>
            <w:r>
              <w:rPr>
                <w:bCs/>
                <w:sz w:val="22"/>
                <w:lang w:val="az-Latn-AZ"/>
              </w:rPr>
              <w:t>71.138,29</w:t>
            </w:r>
          </w:p>
        </w:tc>
        <w:tc>
          <w:tcPr>
            <w:tcW w:w="1276" w:type="dxa"/>
            <w:tcBorders>
              <w:top w:val="single" w:sz="4" w:space="0" w:color="auto"/>
              <w:left w:val="nil"/>
              <w:bottom w:val="single" w:sz="4" w:space="0" w:color="auto"/>
              <w:right w:val="single" w:sz="4" w:space="0" w:color="auto"/>
            </w:tcBorders>
            <w:vAlign w:val="bottom"/>
          </w:tcPr>
          <w:p w:rsidR="00776034" w:rsidRPr="00463F48" w:rsidRDefault="00776034" w:rsidP="004D05E0">
            <w:pPr>
              <w:spacing w:line="276" w:lineRule="auto"/>
              <w:jc w:val="right"/>
              <w:rPr>
                <w:bCs/>
                <w:sz w:val="22"/>
                <w:lang w:val="az-Latn-AZ"/>
              </w:rPr>
            </w:pPr>
            <w:r>
              <w:rPr>
                <w:bCs/>
                <w:sz w:val="22"/>
                <w:lang w:val="az-Latn-AZ"/>
              </w:rPr>
              <w:t>8.297,38</w:t>
            </w:r>
          </w:p>
        </w:tc>
        <w:tc>
          <w:tcPr>
            <w:tcW w:w="1275" w:type="dxa"/>
            <w:tcBorders>
              <w:top w:val="single" w:sz="4" w:space="0" w:color="auto"/>
              <w:left w:val="nil"/>
              <w:bottom w:val="single" w:sz="4" w:space="0" w:color="auto"/>
              <w:right w:val="single" w:sz="4" w:space="0" w:color="auto"/>
            </w:tcBorders>
            <w:vAlign w:val="bottom"/>
          </w:tcPr>
          <w:p w:rsidR="00776034" w:rsidRPr="00463F48" w:rsidRDefault="00776034" w:rsidP="004D05E0">
            <w:pPr>
              <w:spacing w:line="276" w:lineRule="auto"/>
              <w:jc w:val="right"/>
              <w:rPr>
                <w:sz w:val="22"/>
                <w:lang w:val="az-Latn-AZ"/>
              </w:rPr>
            </w:pPr>
            <w:r>
              <w:rPr>
                <w:sz w:val="22"/>
                <w:lang w:val="az-Latn-AZ"/>
              </w:rPr>
              <w:t>48.443,20</w:t>
            </w:r>
          </w:p>
        </w:tc>
        <w:tc>
          <w:tcPr>
            <w:tcW w:w="1276" w:type="dxa"/>
            <w:tcBorders>
              <w:top w:val="single" w:sz="4" w:space="0" w:color="auto"/>
              <w:left w:val="nil"/>
              <w:bottom w:val="single" w:sz="4" w:space="0" w:color="auto"/>
              <w:right w:val="single" w:sz="4" w:space="0" w:color="auto"/>
            </w:tcBorders>
          </w:tcPr>
          <w:p w:rsidR="00776034" w:rsidRPr="00463F48" w:rsidRDefault="00776034" w:rsidP="004D05E0">
            <w:pPr>
              <w:spacing w:line="276" w:lineRule="auto"/>
              <w:jc w:val="right"/>
              <w:rPr>
                <w:sz w:val="22"/>
                <w:lang w:val="az-Latn-AZ"/>
              </w:rPr>
            </w:pPr>
            <w:r>
              <w:rPr>
                <w:sz w:val="22"/>
                <w:lang w:val="az-Latn-AZ"/>
              </w:rPr>
              <w:t>55.942,43</w:t>
            </w:r>
          </w:p>
        </w:tc>
        <w:tc>
          <w:tcPr>
            <w:tcW w:w="1418" w:type="dxa"/>
            <w:tcBorders>
              <w:top w:val="single" w:sz="4" w:space="0" w:color="auto"/>
              <w:left w:val="single" w:sz="4" w:space="0" w:color="auto"/>
              <w:bottom w:val="single" w:sz="4" w:space="0" w:color="auto"/>
              <w:right w:val="single" w:sz="4" w:space="0" w:color="auto"/>
            </w:tcBorders>
            <w:vAlign w:val="bottom"/>
          </w:tcPr>
          <w:p w:rsidR="00776034" w:rsidRPr="00463F48" w:rsidRDefault="00776034" w:rsidP="004D05E0">
            <w:pPr>
              <w:spacing w:line="276" w:lineRule="auto"/>
              <w:jc w:val="right"/>
              <w:rPr>
                <w:sz w:val="22"/>
                <w:lang w:val="az-Latn-AZ"/>
              </w:rPr>
            </w:pPr>
            <w:r>
              <w:rPr>
                <w:sz w:val="22"/>
                <w:lang w:val="az-Latn-AZ"/>
              </w:rPr>
              <w:t>425.214,35</w:t>
            </w:r>
          </w:p>
        </w:tc>
      </w:tr>
      <w:tr w:rsidR="00776034" w:rsidRPr="00776034" w:rsidTr="00776034">
        <w:trPr>
          <w:trHeight w:val="285"/>
        </w:trPr>
        <w:tc>
          <w:tcPr>
            <w:tcW w:w="3686" w:type="dxa"/>
            <w:tcBorders>
              <w:top w:val="single" w:sz="4" w:space="0" w:color="auto"/>
              <w:left w:val="single" w:sz="4" w:space="0" w:color="auto"/>
              <w:bottom w:val="single" w:sz="4" w:space="0" w:color="auto"/>
              <w:right w:val="single" w:sz="4" w:space="0" w:color="auto"/>
            </w:tcBorders>
          </w:tcPr>
          <w:p w:rsidR="00776034" w:rsidRPr="00463F48" w:rsidRDefault="00776034" w:rsidP="004D05E0">
            <w:pPr>
              <w:spacing w:line="276" w:lineRule="auto"/>
              <w:rPr>
                <w:bCs/>
                <w:sz w:val="22"/>
                <w:lang w:val="en-US"/>
              </w:rPr>
            </w:pPr>
            <w:r>
              <w:rPr>
                <w:bCs/>
                <w:sz w:val="22"/>
                <w:lang w:val="en-US"/>
              </w:rPr>
              <w:t>31.12.2024</w:t>
            </w:r>
            <w:r w:rsidRPr="00463F48">
              <w:rPr>
                <w:bCs/>
                <w:sz w:val="22"/>
                <w:lang w:val="en-US"/>
              </w:rPr>
              <w:t xml:space="preserve">-cü </w:t>
            </w:r>
            <w:proofErr w:type="spellStart"/>
            <w:r w:rsidRPr="00463F48">
              <w:rPr>
                <w:bCs/>
                <w:sz w:val="22"/>
                <w:lang w:val="en-US"/>
              </w:rPr>
              <w:t>il</w:t>
            </w:r>
            <w:proofErr w:type="spellEnd"/>
            <w:r w:rsidRPr="00463F48">
              <w:rPr>
                <w:bCs/>
                <w:sz w:val="22"/>
                <w:lang w:val="en-US"/>
              </w:rPr>
              <w:t xml:space="preserve"> </w:t>
            </w:r>
            <w:proofErr w:type="spellStart"/>
            <w:r w:rsidRPr="00463F48">
              <w:rPr>
                <w:bCs/>
                <w:sz w:val="22"/>
                <w:lang w:val="en-US"/>
              </w:rPr>
              <w:t>tarixinə</w:t>
            </w:r>
            <w:proofErr w:type="spellEnd"/>
            <w:r w:rsidRPr="00463F48">
              <w:rPr>
                <w:bCs/>
                <w:sz w:val="22"/>
                <w:lang w:val="en-US"/>
              </w:rPr>
              <w:t xml:space="preserve"> </w:t>
            </w:r>
            <w:proofErr w:type="spellStart"/>
            <w:r w:rsidRPr="00463F48">
              <w:rPr>
                <w:bCs/>
                <w:sz w:val="22"/>
                <w:lang w:val="en-US"/>
              </w:rPr>
              <w:t>balans</w:t>
            </w:r>
            <w:proofErr w:type="spellEnd"/>
            <w:r w:rsidRPr="00463F48">
              <w:rPr>
                <w:bCs/>
                <w:sz w:val="22"/>
                <w:lang w:val="en-US"/>
              </w:rPr>
              <w:t xml:space="preserve"> </w:t>
            </w:r>
            <w:proofErr w:type="spellStart"/>
            <w:r w:rsidRPr="00463F48">
              <w:rPr>
                <w:bCs/>
                <w:sz w:val="22"/>
                <w:lang w:val="en-US"/>
              </w:rPr>
              <w:t>dəyəri</w:t>
            </w:r>
            <w:proofErr w:type="spellEnd"/>
          </w:p>
        </w:tc>
        <w:tc>
          <w:tcPr>
            <w:tcW w:w="1418" w:type="dxa"/>
            <w:tcBorders>
              <w:top w:val="single" w:sz="4" w:space="0" w:color="auto"/>
              <w:left w:val="nil"/>
              <w:bottom w:val="single" w:sz="4" w:space="0" w:color="auto"/>
              <w:right w:val="single" w:sz="4" w:space="0" w:color="auto"/>
            </w:tcBorders>
          </w:tcPr>
          <w:p w:rsidR="00776034" w:rsidRPr="00463F48" w:rsidRDefault="00776034" w:rsidP="004D05E0">
            <w:pPr>
              <w:spacing w:line="276" w:lineRule="auto"/>
              <w:jc w:val="right"/>
              <w:rPr>
                <w:b/>
                <w:sz w:val="22"/>
                <w:lang w:val="en-US"/>
              </w:rPr>
            </w:pPr>
            <w:r>
              <w:rPr>
                <w:b/>
                <w:sz w:val="22"/>
                <w:lang w:val="en-US"/>
              </w:rPr>
              <w:t>3.207.093,35</w:t>
            </w:r>
          </w:p>
        </w:tc>
        <w:tc>
          <w:tcPr>
            <w:tcW w:w="1276" w:type="dxa"/>
            <w:tcBorders>
              <w:top w:val="single" w:sz="4" w:space="0" w:color="auto"/>
              <w:left w:val="single" w:sz="4" w:space="0" w:color="auto"/>
              <w:bottom w:val="single" w:sz="4" w:space="0" w:color="auto"/>
              <w:right w:val="single" w:sz="4" w:space="0" w:color="auto"/>
            </w:tcBorders>
            <w:vAlign w:val="bottom"/>
          </w:tcPr>
          <w:p w:rsidR="00776034" w:rsidRPr="00463F48" w:rsidRDefault="00776034" w:rsidP="004D05E0">
            <w:pPr>
              <w:spacing w:line="276" w:lineRule="auto"/>
              <w:jc w:val="right"/>
              <w:rPr>
                <w:b/>
                <w:sz w:val="22"/>
                <w:lang w:val="en-US"/>
              </w:rPr>
            </w:pPr>
            <w:r>
              <w:rPr>
                <w:b/>
                <w:sz w:val="22"/>
                <w:lang w:val="en-US"/>
              </w:rPr>
              <w:t>284.553,14</w:t>
            </w:r>
          </w:p>
        </w:tc>
        <w:tc>
          <w:tcPr>
            <w:tcW w:w="1276" w:type="dxa"/>
            <w:tcBorders>
              <w:top w:val="single" w:sz="4" w:space="0" w:color="auto"/>
              <w:left w:val="nil"/>
              <w:bottom w:val="single" w:sz="4" w:space="0" w:color="auto"/>
              <w:right w:val="single" w:sz="4" w:space="0" w:color="auto"/>
            </w:tcBorders>
            <w:vAlign w:val="bottom"/>
          </w:tcPr>
          <w:p w:rsidR="00776034" w:rsidRPr="00463F48" w:rsidRDefault="00776034" w:rsidP="004D05E0">
            <w:pPr>
              <w:spacing w:line="276" w:lineRule="auto"/>
              <w:jc w:val="right"/>
              <w:rPr>
                <w:b/>
                <w:bCs/>
                <w:sz w:val="22"/>
                <w:lang w:val="az-Latn-AZ"/>
              </w:rPr>
            </w:pPr>
            <w:r>
              <w:rPr>
                <w:b/>
                <w:bCs/>
                <w:sz w:val="22"/>
                <w:lang w:val="az-Latn-AZ"/>
              </w:rPr>
              <w:t>24.892,12</w:t>
            </w:r>
          </w:p>
        </w:tc>
        <w:tc>
          <w:tcPr>
            <w:tcW w:w="1275" w:type="dxa"/>
            <w:tcBorders>
              <w:top w:val="single" w:sz="4" w:space="0" w:color="auto"/>
              <w:left w:val="nil"/>
              <w:bottom w:val="single" w:sz="4" w:space="0" w:color="auto"/>
              <w:right w:val="single" w:sz="4" w:space="0" w:color="auto"/>
            </w:tcBorders>
            <w:vAlign w:val="bottom"/>
          </w:tcPr>
          <w:p w:rsidR="00776034" w:rsidRPr="00463F48" w:rsidRDefault="00776034" w:rsidP="004D05E0">
            <w:pPr>
              <w:spacing w:line="276" w:lineRule="auto"/>
              <w:jc w:val="right"/>
              <w:rPr>
                <w:b/>
                <w:sz w:val="22"/>
                <w:lang w:val="az-Latn-AZ"/>
              </w:rPr>
            </w:pPr>
            <w:r>
              <w:rPr>
                <w:b/>
                <w:sz w:val="22"/>
                <w:lang w:val="az-Latn-AZ"/>
              </w:rPr>
              <w:t>193.772,78</w:t>
            </w:r>
          </w:p>
        </w:tc>
        <w:tc>
          <w:tcPr>
            <w:tcW w:w="1276" w:type="dxa"/>
            <w:tcBorders>
              <w:top w:val="single" w:sz="4" w:space="0" w:color="auto"/>
              <w:left w:val="nil"/>
              <w:bottom w:val="single" w:sz="4" w:space="0" w:color="auto"/>
              <w:right w:val="single" w:sz="4" w:space="0" w:color="auto"/>
            </w:tcBorders>
          </w:tcPr>
          <w:p w:rsidR="00776034" w:rsidRPr="00463F48" w:rsidRDefault="00776034" w:rsidP="004D05E0">
            <w:pPr>
              <w:spacing w:line="276" w:lineRule="auto"/>
              <w:jc w:val="right"/>
              <w:rPr>
                <w:b/>
                <w:sz w:val="22"/>
                <w:lang w:val="az-Latn-AZ"/>
              </w:rPr>
            </w:pPr>
            <w:r>
              <w:rPr>
                <w:b/>
                <w:sz w:val="22"/>
                <w:lang w:val="az-Latn-AZ"/>
              </w:rPr>
              <w:t>167.827,30</w:t>
            </w:r>
          </w:p>
        </w:tc>
        <w:tc>
          <w:tcPr>
            <w:tcW w:w="1418" w:type="dxa"/>
            <w:tcBorders>
              <w:top w:val="single" w:sz="4" w:space="0" w:color="auto"/>
              <w:left w:val="single" w:sz="4" w:space="0" w:color="auto"/>
              <w:bottom w:val="single" w:sz="4" w:space="0" w:color="auto"/>
              <w:right w:val="single" w:sz="4" w:space="0" w:color="auto"/>
            </w:tcBorders>
            <w:vAlign w:val="bottom"/>
          </w:tcPr>
          <w:p w:rsidR="00776034" w:rsidRPr="00463F48" w:rsidRDefault="009D1CE7" w:rsidP="004D05E0">
            <w:pPr>
              <w:spacing w:line="276" w:lineRule="auto"/>
              <w:jc w:val="right"/>
              <w:rPr>
                <w:b/>
                <w:sz w:val="22"/>
                <w:lang w:val="az-Latn-AZ"/>
              </w:rPr>
            </w:pPr>
            <w:r>
              <w:rPr>
                <w:b/>
                <w:sz w:val="22"/>
                <w:lang w:val="az-Latn-AZ"/>
              </w:rPr>
              <w:t>3.878.138,69</w:t>
            </w:r>
          </w:p>
        </w:tc>
      </w:tr>
    </w:tbl>
    <w:p w:rsidR="00776034" w:rsidRDefault="00776034" w:rsidP="008B6D80">
      <w:pPr>
        <w:spacing w:line="276" w:lineRule="auto"/>
        <w:jc w:val="center"/>
        <w:rPr>
          <w:b/>
          <w:sz w:val="28"/>
          <w:szCs w:val="28"/>
          <w:lang w:val="az-Latn-AZ"/>
        </w:rPr>
      </w:pPr>
    </w:p>
    <w:p w:rsidR="008B6D80" w:rsidRDefault="00E46173" w:rsidP="008B6D80">
      <w:pPr>
        <w:spacing w:line="276" w:lineRule="auto"/>
        <w:jc w:val="center"/>
        <w:rPr>
          <w:b/>
          <w:sz w:val="28"/>
          <w:szCs w:val="28"/>
          <w:lang w:val="az-Latn-AZ"/>
        </w:rPr>
      </w:pPr>
      <w:r>
        <w:rPr>
          <w:b/>
          <w:sz w:val="28"/>
          <w:szCs w:val="28"/>
          <w:lang w:val="az-Latn-AZ"/>
        </w:rPr>
        <w:t>13</w:t>
      </w:r>
      <w:r w:rsidR="008B6D80">
        <w:rPr>
          <w:b/>
          <w:sz w:val="28"/>
          <w:szCs w:val="28"/>
          <w:lang w:val="az-Latn-AZ"/>
        </w:rPr>
        <w:t>.Qeyri maddi aktivlər</w:t>
      </w:r>
    </w:p>
    <w:p w:rsidR="008B6D80" w:rsidRDefault="008B6D80" w:rsidP="008B6D80">
      <w:pPr>
        <w:spacing w:line="276" w:lineRule="auto"/>
        <w:jc w:val="center"/>
        <w:rPr>
          <w:b/>
          <w:sz w:val="14"/>
          <w:szCs w:val="28"/>
          <w:lang w:val="az-Latn-AZ"/>
        </w:rPr>
      </w:pPr>
    </w:p>
    <w:p w:rsidR="00886930" w:rsidRPr="00FD5BEF" w:rsidRDefault="00886930" w:rsidP="008B6D80">
      <w:pPr>
        <w:spacing w:line="276" w:lineRule="auto"/>
        <w:jc w:val="center"/>
        <w:rPr>
          <w:b/>
          <w:sz w:val="14"/>
          <w:szCs w:val="28"/>
          <w:lang w:val="az-Latn-AZ"/>
        </w:rPr>
      </w:pPr>
    </w:p>
    <w:p w:rsidR="00886930" w:rsidRDefault="008B6D80" w:rsidP="00886930">
      <w:pPr>
        <w:spacing w:line="360" w:lineRule="auto"/>
        <w:jc w:val="both"/>
        <w:rPr>
          <w:sz w:val="28"/>
          <w:szCs w:val="28"/>
          <w:lang w:val="az-Latn-AZ"/>
        </w:rPr>
      </w:pPr>
      <w:r>
        <w:rPr>
          <w:sz w:val="28"/>
          <w:szCs w:val="28"/>
          <w:lang w:val="az-Latn-AZ"/>
        </w:rPr>
        <w:t xml:space="preserve">       Auditin əhatə etdiyi 202</w:t>
      </w:r>
      <w:r w:rsidR="00E26A75">
        <w:rPr>
          <w:sz w:val="28"/>
          <w:szCs w:val="28"/>
          <w:lang w:val="az-Latn-AZ"/>
        </w:rPr>
        <w:t>4</w:t>
      </w:r>
      <w:r>
        <w:rPr>
          <w:sz w:val="28"/>
          <w:szCs w:val="28"/>
          <w:lang w:val="az-Latn-AZ"/>
        </w:rPr>
        <w:t xml:space="preserve">-cü hesabat dövründə </w:t>
      </w:r>
      <w:r w:rsidR="00693985">
        <w:rPr>
          <w:sz w:val="28"/>
          <w:szCs w:val="28"/>
          <w:lang w:val="az-Latn-AZ"/>
        </w:rPr>
        <w:t>Universitet</w:t>
      </w:r>
      <w:r w:rsidRPr="00466F33">
        <w:rPr>
          <w:sz w:val="28"/>
          <w:szCs w:val="28"/>
          <w:lang w:val="az-Latn-AZ"/>
        </w:rPr>
        <w:t xml:space="preserve">in balansında olan </w:t>
      </w:r>
      <w:r>
        <w:rPr>
          <w:sz w:val="28"/>
          <w:szCs w:val="28"/>
          <w:lang w:val="az-Latn-AZ"/>
        </w:rPr>
        <w:t>qeyri maddi aktivlər</w:t>
      </w:r>
      <w:r w:rsidRPr="00466F33">
        <w:rPr>
          <w:sz w:val="28"/>
          <w:szCs w:val="28"/>
          <w:lang w:val="az-Latn-AZ"/>
        </w:rPr>
        <w:t xml:space="preserve"> üzrə aparılmış əməliyyatlar, hesabat ilinin əvvəlinə və sonuna olan qalıqlar </w:t>
      </w:r>
      <w:r w:rsidR="00693985">
        <w:rPr>
          <w:sz w:val="28"/>
          <w:szCs w:val="28"/>
          <w:lang w:val="az-Latn-AZ"/>
        </w:rPr>
        <w:t>Universitet</w:t>
      </w:r>
      <w:r w:rsidRPr="00466F33">
        <w:rPr>
          <w:sz w:val="28"/>
          <w:szCs w:val="28"/>
          <w:lang w:val="az-Latn-AZ"/>
        </w:rPr>
        <w:t xml:space="preserve">in uçot –hesabat sistemində tələb olunan formada və qaydada uçota alınmışdır və ilin sonuna bu sahə üzrə mövcud vəziyyət  aşağıdakı kimi olmuşdur:    </w:t>
      </w:r>
    </w:p>
    <w:p w:rsidR="008B6D80" w:rsidRDefault="008B6D80" w:rsidP="00886930">
      <w:pPr>
        <w:spacing w:line="360" w:lineRule="auto"/>
        <w:jc w:val="right"/>
        <w:rPr>
          <w:sz w:val="28"/>
          <w:szCs w:val="28"/>
          <w:lang w:val="az-Latn-AZ"/>
        </w:rPr>
      </w:pPr>
      <w:r w:rsidRPr="00466F33">
        <w:rPr>
          <w:sz w:val="28"/>
          <w:szCs w:val="28"/>
          <w:lang w:val="az-Latn-AZ"/>
        </w:rPr>
        <w:t xml:space="preserve"> </w:t>
      </w:r>
      <w:r>
        <w:rPr>
          <w:sz w:val="28"/>
          <w:szCs w:val="28"/>
          <w:lang w:val="az-Latn-AZ"/>
        </w:rPr>
        <w:t>manatla</w:t>
      </w:r>
    </w:p>
    <w:tbl>
      <w:tblPr>
        <w:tblW w:w="828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596"/>
      </w:tblGrid>
      <w:tr w:rsidR="009D1CE7" w:rsidRPr="0003256C" w:rsidTr="004D05E0">
        <w:trPr>
          <w:trHeight w:val="296"/>
        </w:trPr>
        <w:tc>
          <w:tcPr>
            <w:tcW w:w="6691" w:type="dxa"/>
            <w:vAlign w:val="bottom"/>
          </w:tcPr>
          <w:p w:rsidR="009D1CE7" w:rsidRPr="0003256C" w:rsidRDefault="009D1CE7" w:rsidP="004D05E0">
            <w:pPr>
              <w:spacing w:line="276" w:lineRule="auto"/>
              <w:jc w:val="center"/>
              <w:rPr>
                <w:b/>
                <w:bCs/>
              </w:rPr>
            </w:pPr>
            <w:proofErr w:type="spellStart"/>
            <w:r w:rsidRPr="0003256C">
              <w:rPr>
                <w:b/>
                <w:bCs/>
              </w:rPr>
              <w:t>Göstəricilər</w:t>
            </w:r>
            <w:proofErr w:type="spellEnd"/>
          </w:p>
        </w:tc>
        <w:tc>
          <w:tcPr>
            <w:tcW w:w="1596" w:type="dxa"/>
          </w:tcPr>
          <w:p w:rsidR="009D1CE7" w:rsidRDefault="009D1CE7" w:rsidP="004D05E0">
            <w:pPr>
              <w:spacing w:line="276" w:lineRule="auto"/>
              <w:jc w:val="center"/>
              <w:rPr>
                <w:b/>
                <w:bCs/>
                <w:lang w:val="az-Latn-AZ"/>
              </w:rPr>
            </w:pPr>
            <w:r>
              <w:rPr>
                <w:b/>
                <w:bCs/>
                <w:sz w:val="22"/>
                <w:lang w:val="az-Latn-AZ"/>
              </w:rPr>
              <w:t>2023</w:t>
            </w:r>
          </w:p>
        </w:tc>
      </w:tr>
      <w:tr w:rsidR="009D1CE7" w:rsidRPr="002C61A7" w:rsidTr="004D05E0">
        <w:trPr>
          <w:trHeight w:val="296"/>
        </w:trPr>
        <w:tc>
          <w:tcPr>
            <w:tcW w:w="6691" w:type="dxa"/>
          </w:tcPr>
          <w:p w:rsidR="009D1CE7" w:rsidRPr="002C61A7" w:rsidRDefault="009D1CE7" w:rsidP="004D05E0">
            <w:pPr>
              <w:spacing w:line="276" w:lineRule="auto"/>
              <w:rPr>
                <w:b/>
                <w:bCs/>
                <w:sz w:val="22"/>
                <w:szCs w:val="28"/>
              </w:rPr>
            </w:pPr>
            <w:r w:rsidRPr="002C61A7">
              <w:rPr>
                <w:b/>
                <w:bCs/>
                <w:sz w:val="22"/>
                <w:szCs w:val="28"/>
              </w:rPr>
              <w:t xml:space="preserve">01 </w:t>
            </w:r>
            <w:proofErr w:type="spellStart"/>
            <w:r w:rsidRPr="00E1280C">
              <w:rPr>
                <w:b/>
                <w:bCs/>
                <w:sz w:val="22"/>
                <w:szCs w:val="28"/>
                <w:lang w:val="en-US"/>
              </w:rPr>
              <w:t>yanvar</w:t>
            </w:r>
            <w:proofErr w:type="spellEnd"/>
            <w:r w:rsidRPr="002C61A7">
              <w:rPr>
                <w:b/>
                <w:bCs/>
                <w:sz w:val="22"/>
                <w:szCs w:val="28"/>
              </w:rPr>
              <w:t xml:space="preserve"> </w:t>
            </w:r>
            <w:r>
              <w:rPr>
                <w:b/>
                <w:bCs/>
                <w:sz w:val="22"/>
                <w:szCs w:val="28"/>
              </w:rPr>
              <w:t>2024</w:t>
            </w:r>
            <w:r w:rsidRPr="002C61A7">
              <w:rPr>
                <w:b/>
                <w:bCs/>
                <w:sz w:val="22"/>
                <w:szCs w:val="28"/>
              </w:rPr>
              <w:t>-</w:t>
            </w:r>
            <w:r>
              <w:rPr>
                <w:b/>
                <w:bCs/>
                <w:sz w:val="22"/>
                <w:szCs w:val="28"/>
                <w:lang w:val="en-US"/>
              </w:rPr>
              <w:t>c</w:t>
            </w:r>
            <w:r w:rsidRPr="009D1CE7">
              <w:rPr>
                <w:b/>
                <w:bCs/>
                <w:sz w:val="22"/>
                <w:szCs w:val="28"/>
              </w:rPr>
              <w:t>ü</w:t>
            </w:r>
            <w:r w:rsidRPr="002C61A7">
              <w:rPr>
                <w:b/>
                <w:bCs/>
                <w:sz w:val="22"/>
                <w:szCs w:val="28"/>
              </w:rPr>
              <w:t xml:space="preserve"> </w:t>
            </w:r>
            <w:proofErr w:type="spellStart"/>
            <w:r w:rsidRPr="00E1280C">
              <w:rPr>
                <w:b/>
                <w:bCs/>
                <w:sz w:val="22"/>
                <w:szCs w:val="28"/>
                <w:lang w:val="en-US"/>
              </w:rPr>
              <w:t>il</w:t>
            </w:r>
            <w:proofErr w:type="spellEnd"/>
            <w:r w:rsidRPr="002C61A7">
              <w:rPr>
                <w:b/>
                <w:bCs/>
                <w:sz w:val="22"/>
                <w:szCs w:val="28"/>
              </w:rPr>
              <w:t xml:space="preserve"> </w:t>
            </w:r>
            <w:proofErr w:type="spellStart"/>
            <w:r w:rsidRPr="00E1280C">
              <w:rPr>
                <w:b/>
                <w:bCs/>
                <w:sz w:val="22"/>
                <w:szCs w:val="28"/>
                <w:lang w:val="en-US"/>
              </w:rPr>
              <w:t>tarixin</w:t>
            </w:r>
            <w:proofErr w:type="spellEnd"/>
            <w:r w:rsidRPr="002C61A7">
              <w:rPr>
                <w:b/>
                <w:bCs/>
                <w:sz w:val="22"/>
                <w:szCs w:val="28"/>
              </w:rPr>
              <w:t xml:space="preserve">ə </w:t>
            </w:r>
            <w:r w:rsidRPr="002C61A7">
              <w:rPr>
                <w:b/>
                <w:color w:val="000000"/>
                <w:lang w:val="az-Latn-AZ"/>
              </w:rPr>
              <w:t>İstifadə müddəti məlum olmayan qeyri maddi aktiv</w:t>
            </w:r>
            <w:r w:rsidRPr="002C61A7">
              <w:rPr>
                <w:b/>
                <w:bCs/>
                <w:sz w:val="22"/>
                <w:szCs w:val="28"/>
              </w:rPr>
              <w:t xml:space="preserve"> </w:t>
            </w:r>
            <w:proofErr w:type="spellStart"/>
            <w:r w:rsidRPr="00E1280C">
              <w:rPr>
                <w:b/>
                <w:bCs/>
                <w:sz w:val="22"/>
                <w:szCs w:val="28"/>
                <w:lang w:val="en-US"/>
              </w:rPr>
              <w:t>balans</w:t>
            </w:r>
            <w:proofErr w:type="spellEnd"/>
            <w:r w:rsidRPr="002C61A7">
              <w:rPr>
                <w:b/>
                <w:bCs/>
                <w:sz w:val="22"/>
                <w:szCs w:val="28"/>
              </w:rPr>
              <w:t xml:space="preserve"> </w:t>
            </w:r>
            <w:r w:rsidRPr="00E1280C">
              <w:rPr>
                <w:b/>
                <w:bCs/>
                <w:sz w:val="22"/>
                <w:szCs w:val="28"/>
                <w:lang w:val="en-US"/>
              </w:rPr>
              <w:t>d</w:t>
            </w:r>
            <w:r w:rsidRPr="002C61A7">
              <w:rPr>
                <w:b/>
                <w:bCs/>
                <w:sz w:val="22"/>
                <w:szCs w:val="28"/>
              </w:rPr>
              <w:t>ə</w:t>
            </w:r>
            <w:r w:rsidRPr="00E1280C">
              <w:rPr>
                <w:b/>
                <w:bCs/>
                <w:sz w:val="22"/>
                <w:szCs w:val="28"/>
                <w:lang w:val="en-US"/>
              </w:rPr>
              <w:t>y</w:t>
            </w:r>
            <w:r w:rsidRPr="002C61A7">
              <w:rPr>
                <w:b/>
                <w:bCs/>
                <w:sz w:val="22"/>
                <w:szCs w:val="28"/>
              </w:rPr>
              <w:t>ə</w:t>
            </w:r>
            <w:proofErr w:type="spellStart"/>
            <w:r w:rsidRPr="00E1280C">
              <w:rPr>
                <w:b/>
                <w:bCs/>
                <w:sz w:val="22"/>
                <w:szCs w:val="28"/>
                <w:lang w:val="en-US"/>
              </w:rPr>
              <w:t>ri</w:t>
            </w:r>
            <w:proofErr w:type="spellEnd"/>
          </w:p>
        </w:tc>
        <w:tc>
          <w:tcPr>
            <w:tcW w:w="1596" w:type="dxa"/>
          </w:tcPr>
          <w:p w:rsidR="009D1CE7" w:rsidRPr="002C61A7" w:rsidRDefault="009D1CE7" w:rsidP="004D05E0">
            <w:pPr>
              <w:spacing w:line="276" w:lineRule="auto"/>
              <w:rPr>
                <w:b/>
                <w:bCs/>
                <w:sz w:val="22"/>
                <w:szCs w:val="28"/>
                <w:lang w:val="az-Latn-AZ"/>
              </w:rPr>
            </w:pPr>
            <w:r>
              <w:rPr>
                <w:b/>
                <w:bCs/>
                <w:sz w:val="22"/>
                <w:szCs w:val="28"/>
                <w:lang w:val="az-Latn-AZ"/>
              </w:rPr>
              <w:t>435.274,86</w:t>
            </w:r>
          </w:p>
        </w:tc>
      </w:tr>
      <w:tr w:rsidR="009D1CE7" w:rsidRPr="002C61A7" w:rsidTr="004D05E0">
        <w:trPr>
          <w:trHeight w:val="296"/>
        </w:trPr>
        <w:tc>
          <w:tcPr>
            <w:tcW w:w="6691" w:type="dxa"/>
          </w:tcPr>
          <w:p w:rsidR="009D1CE7" w:rsidRPr="00E1280C" w:rsidRDefault="009D1CE7" w:rsidP="004D05E0">
            <w:pPr>
              <w:spacing w:line="276" w:lineRule="auto"/>
              <w:rPr>
                <w:sz w:val="22"/>
                <w:szCs w:val="28"/>
              </w:rPr>
            </w:pPr>
            <w:r>
              <w:rPr>
                <w:sz w:val="22"/>
                <w:szCs w:val="28"/>
                <w:lang w:val="az-Latn-AZ"/>
              </w:rPr>
              <w:t>2024-cü</w:t>
            </w:r>
            <w:r w:rsidRPr="00E1280C">
              <w:rPr>
                <w:sz w:val="22"/>
                <w:szCs w:val="28"/>
                <w:lang w:val="az-Latn-AZ"/>
              </w:rPr>
              <w:t xml:space="preserve"> il ərzində </w:t>
            </w:r>
            <w:proofErr w:type="spellStart"/>
            <w:r w:rsidRPr="00E1280C">
              <w:rPr>
                <w:sz w:val="22"/>
                <w:szCs w:val="28"/>
              </w:rPr>
              <w:t>Daxilolmalar</w:t>
            </w:r>
            <w:proofErr w:type="spellEnd"/>
          </w:p>
        </w:tc>
        <w:tc>
          <w:tcPr>
            <w:tcW w:w="1596" w:type="dxa"/>
          </w:tcPr>
          <w:p w:rsidR="009D1CE7" w:rsidRDefault="009D1CE7" w:rsidP="004D05E0">
            <w:pPr>
              <w:jc w:val="center"/>
              <w:rPr>
                <w:color w:val="000000"/>
                <w:lang w:val="az-Latn-AZ"/>
              </w:rPr>
            </w:pPr>
            <w:r>
              <w:rPr>
                <w:color w:val="000000"/>
                <w:lang w:val="az-Latn-AZ"/>
              </w:rPr>
              <w:t>10.710</w:t>
            </w:r>
          </w:p>
        </w:tc>
      </w:tr>
      <w:tr w:rsidR="009D1CE7" w:rsidRPr="0003256C" w:rsidTr="004D05E0">
        <w:trPr>
          <w:trHeight w:val="296"/>
        </w:trPr>
        <w:tc>
          <w:tcPr>
            <w:tcW w:w="6691" w:type="dxa"/>
          </w:tcPr>
          <w:p w:rsidR="009D1CE7" w:rsidRPr="00E1280C" w:rsidRDefault="009D1CE7" w:rsidP="004D05E0">
            <w:pPr>
              <w:spacing w:line="276" w:lineRule="auto"/>
              <w:rPr>
                <w:sz w:val="22"/>
                <w:szCs w:val="28"/>
              </w:rPr>
            </w:pPr>
            <w:r>
              <w:rPr>
                <w:sz w:val="22"/>
                <w:szCs w:val="28"/>
                <w:lang w:val="az-Latn-AZ"/>
              </w:rPr>
              <w:t>2024-cü</w:t>
            </w:r>
            <w:r w:rsidRPr="00E1280C">
              <w:rPr>
                <w:sz w:val="22"/>
                <w:szCs w:val="28"/>
                <w:lang w:val="az-Latn-AZ"/>
              </w:rPr>
              <w:t xml:space="preserve"> il ərzində </w:t>
            </w:r>
            <w:proofErr w:type="spellStart"/>
            <w:r w:rsidRPr="00E1280C">
              <w:rPr>
                <w:sz w:val="22"/>
                <w:szCs w:val="28"/>
              </w:rPr>
              <w:t>Xaricolmalar</w:t>
            </w:r>
            <w:proofErr w:type="spellEnd"/>
          </w:p>
        </w:tc>
        <w:tc>
          <w:tcPr>
            <w:tcW w:w="1596" w:type="dxa"/>
          </w:tcPr>
          <w:p w:rsidR="009D1CE7" w:rsidRDefault="009D1CE7" w:rsidP="004D05E0">
            <w:pPr>
              <w:jc w:val="center"/>
              <w:rPr>
                <w:color w:val="000000"/>
                <w:lang w:val="az-Latn-AZ"/>
              </w:rPr>
            </w:pPr>
            <w:r>
              <w:rPr>
                <w:color w:val="000000"/>
                <w:lang w:val="az-Latn-AZ"/>
              </w:rPr>
              <w:t>44.598,47</w:t>
            </w:r>
          </w:p>
        </w:tc>
      </w:tr>
      <w:tr w:rsidR="009D1CE7" w:rsidRPr="003F56D4" w:rsidTr="004D05E0">
        <w:trPr>
          <w:trHeight w:val="308"/>
        </w:trPr>
        <w:tc>
          <w:tcPr>
            <w:tcW w:w="6691" w:type="dxa"/>
            <w:vAlign w:val="bottom"/>
          </w:tcPr>
          <w:p w:rsidR="009D1CE7" w:rsidRPr="0003256C" w:rsidRDefault="009D1CE7" w:rsidP="004D05E0">
            <w:pPr>
              <w:spacing w:line="276" w:lineRule="auto"/>
              <w:rPr>
                <w:b/>
                <w:bCs/>
                <w:lang w:val="az-Latn-AZ"/>
              </w:rPr>
            </w:pPr>
            <w:r>
              <w:rPr>
                <w:b/>
                <w:bCs/>
                <w:sz w:val="22"/>
                <w:szCs w:val="28"/>
                <w:lang w:val="az-Latn-AZ"/>
              </w:rPr>
              <w:t>3</w:t>
            </w:r>
            <w:r w:rsidRPr="002C61A7">
              <w:rPr>
                <w:b/>
                <w:bCs/>
                <w:sz w:val="22"/>
                <w:szCs w:val="28"/>
              </w:rPr>
              <w:t xml:space="preserve">1 </w:t>
            </w:r>
            <w:proofErr w:type="spellStart"/>
            <w:r>
              <w:rPr>
                <w:b/>
                <w:bCs/>
                <w:sz w:val="22"/>
                <w:szCs w:val="28"/>
                <w:lang w:val="en-US"/>
              </w:rPr>
              <w:t>dekabr</w:t>
            </w:r>
            <w:proofErr w:type="spellEnd"/>
            <w:r w:rsidRPr="002C61A7">
              <w:rPr>
                <w:b/>
                <w:bCs/>
                <w:sz w:val="22"/>
                <w:szCs w:val="28"/>
              </w:rPr>
              <w:t xml:space="preserve"> </w:t>
            </w:r>
            <w:r>
              <w:rPr>
                <w:b/>
                <w:bCs/>
                <w:sz w:val="22"/>
                <w:szCs w:val="28"/>
              </w:rPr>
              <w:t>2024</w:t>
            </w:r>
            <w:r w:rsidRPr="002C61A7">
              <w:rPr>
                <w:b/>
                <w:bCs/>
                <w:sz w:val="22"/>
                <w:szCs w:val="28"/>
              </w:rPr>
              <w:t>-</w:t>
            </w:r>
            <w:r>
              <w:rPr>
                <w:b/>
                <w:bCs/>
                <w:sz w:val="22"/>
                <w:szCs w:val="28"/>
                <w:lang w:val="en-US"/>
              </w:rPr>
              <w:t>c</w:t>
            </w:r>
            <w:r w:rsidRPr="009D1CE7">
              <w:rPr>
                <w:b/>
                <w:bCs/>
                <w:sz w:val="22"/>
                <w:szCs w:val="28"/>
              </w:rPr>
              <w:t>ü</w:t>
            </w:r>
            <w:r w:rsidRPr="002C61A7">
              <w:rPr>
                <w:b/>
                <w:bCs/>
                <w:sz w:val="22"/>
                <w:szCs w:val="28"/>
              </w:rPr>
              <w:t xml:space="preserve"> </w:t>
            </w:r>
            <w:proofErr w:type="spellStart"/>
            <w:r w:rsidRPr="00E1280C">
              <w:rPr>
                <w:b/>
                <w:bCs/>
                <w:sz w:val="22"/>
                <w:szCs w:val="28"/>
                <w:lang w:val="en-US"/>
              </w:rPr>
              <w:t>il</w:t>
            </w:r>
            <w:proofErr w:type="spellEnd"/>
            <w:r w:rsidRPr="002C61A7">
              <w:rPr>
                <w:b/>
                <w:bCs/>
                <w:sz w:val="22"/>
                <w:szCs w:val="28"/>
              </w:rPr>
              <w:t xml:space="preserve"> </w:t>
            </w:r>
            <w:proofErr w:type="spellStart"/>
            <w:r w:rsidRPr="00E1280C">
              <w:rPr>
                <w:b/>
                <w:bCs/>
                <w:sz w:val="22"/>
                <w:szCs w:val="28"/>
                <w:lang w:val="en-US"/>
              </w:rPr>
              <w:t>tarixin</w:t>
            </w:r>
            <w:proofErr w:type="spellEnd"/>
            <w:r w:rsidRPr="002C61A7">
              <w:rPr>
                <w:b/>
                <w:bCs/>
                <w:sz w:val="22"/>
                <w:szCs w:val="28"/>
              </w:rPr>
              <w:t xml:space="preserve">ə </w:t>
            </w:r>
            <w:r w:rsidRPr="002C61A7">
              <w:rPr>
                <w:b/>
                <w:color w:val="000000"/>
                <w:lang w:val="az-Latn-AZ"/>
              </w:rPr>
              <w:t>İstifadə müddəti məlum olmayan qeyri maddi aktiv</w:t>
            </w:r>
            <w:r w:rsidRPr="002C61A7">
              <w:rPr>
                <w:b/>
                <w:bCs/>
                <w:sz w:val="22"/>
                <w:szCs w:val="28"/>
              </w:rPr>
              <w:t xml:space="preserve"> </w:t>
            </w:r>
            <w:proofErr w:type="spellStart"/>
            <w:r w:rsidRPr="00E1280C">
              <w:rPr>
                <w:b/>
                <w:bCs/>
                <w:sz w:val="22"/>
                <w:szCs w:val="28"/>
                <w:lang w:val="en-US"/>
              </w:rPr>
              <w:t>balans</w:t>
            </w:r>
            <w:proofErr w:type="spellEnd"/>
            <w:r w:rsidRPr="002C61A7">
              <w:rPr>
                <w:b/>
                <w:bCs/>
                <w:sz w:val="22"/>
                <w:szCs w:val="28"/>
              </w:rPr>
              <w:t xml:space="preserve"> </w:t>
            </w:r>
            <w:r w:rsidRPr="00E1280C">
              <w:rPr>
                <w:b/>
                <w:bCs/>
                <w:sz w:val="22"/>
                <w:szCs w:val="28"/>
                <w:lang w:val="en-US"/>
              </w:rPr>
              <w:t>d</w:t>
            </w:r>
            <w:r w:rsidRPr="002C61A7">
              <w:rPr>
                <w:b/>
                <w:bCs/>
                <w:sz w:val="22"/>
                <w:szCs w:val="28"/>
              </w:rPr>
              <w:t>ə</w:t>
            </w:r>
            <w:r w:rsidRPr="00E1280C">
              <w:rPr>
                <w:b/>
                <w:bCs/>
                <w:sz w:val="22"/>
                <w:szCs w:val="28"/>
                <w:lang w:val="en-US"/>
              </w:rPr>
              <w:t>y</w:t>
            </w:r>
            <w:r w:rsidRPr="002C61A7">
              <w:rPr>
                <w:b/>
                <w:bCs/>
                <w:sz w:val="22"/>
                <w:szCs w:val="28"/>
              </w:rPr>
              <w:t>ə</w:t>
            </w:r>
            <w:proofErr w:type="spellStart"/>
            <w:r w:rsidRPr="00E1280C">
              <w:rPr>
                <w:b/>
                <w:bCs/>
                <w:sz w:val="22"/>
                <w:szCs w:val="28"/>
                <w:lang w:val="en-US"/>
              </w:rPr>
              <w:t>ri</w:t>
            </w:r>
            <w:proofErr w:type="spellEnd"/>
          </w:p>
        </w:tc>
        <w:tc>
          <w:tcPr>
            <w:tcW w:w="1596" w:type="dxa"/>
          </w:tcPr>
          <w:p w:rsidR="009D1CE7" w:rsidRPr="00463F48" w:rsidRDefault="009D1CE7" w:rsidP="004D05E0">
            <w:pPr>
              <w:spacing w:line="276" w:lineRule="auto"/>
              <w:jc w:val="center"/>
              <w:rPr>
                <w:b/>
                <w:color w:val="000000"/>
                <w:lang w:val="az-Latn-AZ"/>
              </w:rPr>
            </w:pPr>
            <w:r>
              <w:rPr>
                <w:b/>
                <w:color w:val="000000"/>
                <w:lang w:val="az-Latn-AZ"/>
              </w:rPr>
              <w:t>401.386,39</w:t>
            </w:r>
          </w:p>
        </w:tc>
      </w:tr>
    </w:tbl>
    <w:p w:rsidR="008B6D80" w:rsidRDefault="008B6D80" w:rsidP="008B6D80">
      <w:pPr>
        <w:spacing w:line="276" w:lineRule="auto"/>
        <w:jc w:val="both"/>
        <w:rPr>
          <w:szCs w:val="28"/>
          <w:lang w:val="az-Latn-AZ"/>
        </w:rPr>
      </w:pPr>
    </w:p>
    <w:p w:rsidR="008B6D80" w:rsidRDefault="008B6D80" w:rsidP="008B6D80">
      <w:pPr>
        <w:spacing w:line="276" w:lineRule="auto"/>
        <w:jc w:val="both"/>
        <w:rPr>
          <w:szCs w:val="28"/>
          <w:lang w:val="az-Latn-AZ"/>
        </w:rPr>
      </w:pPr>
    </w:p>
    <w:p w:rsidR="00ED3A7F" w:rsidRPr="00C32A88" w:rsidRDefault="005954A8" w:rsidP="00ED3A7F">
      <w:pPr>
        <w:spacing w:line="360" w:lineRule="auto"/>
        <w:jc w:val="center"/>
        <w:rPr>
          <w:b/>
          <w:sz w:val="28"/>
          <w:szCs w:val="28"/>
          <w:lang w:val="az-Latn-AZ"/>
        </w:rPr>
      </w:pPr>
      <w:r w:rsidRPr="00C32A88">
        <w:rPr>
          <w:b/>
          <w:sz w:val="28"/>
          <w:szCs w:val="28"/>
          <w:lang w:val="az-Latn-AZ"/>
        </w:rPr>
        <w:t>1</w:t>
      </w:r>
      <w:r w:rsidR="00E46173">
        <w:rPr>
          <w:b/>
          <w:sz w:val="28"/>
          <w:szCs w:val="28"/>
          <w:lang w:val="az-Latn-AZ"/>
        </w:rPr>
        <w:t>4</w:t>
      </w:r>
      <w:r w:rsidRPr="00C32A88">
        <w:rPr>
          <w:b/>
          <w:sz w:val="28"/>
          <w:szCs w:val="28"/>
          <w:lang w:val="az-Latn-AZ"/>
        </w:rPr>
        <w:t>.</w:t>
      </w:r>
      <w:r>
        <w:rPr>
          <w:lang w:val="az-Latn-AZ"/>
        </w:rPr>
        <w:t xml:space="preserve">  </w:t>
      </w:r>
      <w:r w:rsidR="00ED3A7F" w:rsidRPr="00C32A88">
        <w:rPr>
          <w:b/>
          <w:sz w:val="28"/>
          <w:szCs w:val="28"/>
          <w:lang w:val="az-Latn-AZ"/>
        </w:rPr>
        <w:t>Xərclərin xüsusiyyətinə görə təhlili və xərc istiqamətləri</w:t>
      </w:r>
    </w:p>
    <w:p w:rsidR="00ED3A7F" w:rsidRPr="003A2244" w:rsidRDefault="00ED3A7F" w:rsidP="00ED3A7F">
      <w:pPr>
        <w:spacing w:line="360" w:lineRule="auto"/>
        <w:jc w:val="center"/>
        <w:rPr>
          <w:b/>
          <w:sz w:val="16"/>
          <w:szCs w:val="28"/>
          <w:lang w:val="az-Latn-AZ"/>
        </w:rPr>
      </w:pPr>
    </w:p>
    <w:p w:rsidR="00ED3A7F" w:rsidRDefault="00ED3A7F" w:rsidP="00ED3A7F">
      <w:pPr>
        <w:spacing w:line="360" w:lineRule="auto"/>
        <w:jc w:val="both"/>
        <w:rPr>
          <w:sz w:val="28"/>
          <w:szCs w:val="28"/>
          <w:lang w:val="az-Latn-AZ"/>
        </w:rPr>
      </w:pPr>
      <w:r w:rsidRPr="00C32A88">
        <w:rPr>
          <w:sz w:val="28"/>
          <w:szCs w:val="28"/>
          <w:lang w:val="az-Latn-AZ"/>
        </w:rPr>
        <w:t xml:space="preserve">       </w:t>
      </w:r>
      <w:r>
        <w:rPr>
          <w:sz w:val="28"/>
          <w:szCs w:val="28"/>
          <w:lang w:val="az-Latn-AZ"/>
        </w:rPr>
        <w:t xml:space="preserve"> </w:t>
      </w:r>
      <w:r w:rsidR="00693985">
        <w:rPr>
          <w:sz w:val="28"/>
          <w:szCs w:val="28"/>
          <w:lang w:val="az-Latn-AZ"/>
        </w:rPr>
        <w:t>Universitet</w:t>
      </w:r>
      <w:r>
        <w:rPr>
          <w:sz w:val="28"/>
          <w:szCs w:val="28"/>
          <w:lang w:val="az-Latn-AZ"/>
        </w:rPr>
        <w:t>in</w:t>
      </w:r>
      <w:r w:rsidRPr="00C32A88">
        <w:rPr>
          <w:sz w:val="28"/>
          <w:szCs w:val="28"/>
          <w:lang w:val="az-Latn-AZ"/>
        </w:rPr>
        <w:t xml:space="preserve"> əsas fəaliyyəti ilə əlaqədar olaraq gəlirlərinin əldə edilməsi ilə bağlı olan xərcləri qanunvericiliklə tələb olunan formada və qaydada </w:t>
      </w:r>
      <w:r w:rsidR="00693985">
        <w:rPr>
          <w:sz w:val="28"/>
          <w:szCs w:val="28"/>
          <w:lang w:val="az-Latn-AZ"/>
        </w:rPr>
        <w:t>Universitet</w:t>
      </w:r>
      <w:r>
        <w:rPr>
          <w:sz w:val="28"/>
          <w:szCs w:val="28"/>
          <w:lang w:val="az-Latn-AZ"/>
        </w:rPr>
        <w:t>in</w:t>
      </w:r>
      <w:r w:rsidRPr="00C32A88">
        <w:rPr>
          <w:sz w:val="28"/>
          <w:szCs w:val="28"/>
          <w:lang w:val="az-Latn-AZ"/>
        </w:rPr>
        <w:t xml:space="preserve"> mühasibat uçotunun müvafiq hesab planları üzrə uçota alınmış və eyni zamanda, Beynəlxalq və milli standartların tələbindən irəli gələn hazırlanmış hesabat formalarında düzgün əks etdirilmişdir. </w:t>
      </w:r>
    </w:p>
    <w:p w:rsidR="00ED3A7F" w:rsidRPr="00C32A88" w:rsidRDefault="00ED3A7F" w:rsidP="00ED3A7F">
      <w:pPr>
        <w:spacing w:line="360" w:lineRule="auto"/>
        <w:jc w:val="both"/>
        <w:rPr>
          <w:sz w:val="28"/>
          <w:szCs w:val="28"/>
          <w:lang w:val="az-Latn-AZ"/>
        </w:rPr>
      </w:pPr>
      <w:r>
        <w:rPr>
          <w:sz w:val="28"/>
          <w:szCs w:val="28"/>
          <w:lang w:val="az-Latn-AZ"/>
        </w:rPr>
        <w:lastRenderedPageBreak/>
        <w:t xml:space="preserve">         </w:t>
      </w:r>
      <w:r w:rsidRPr="00C32A88">
        <w:rPr>
          <w:sz w:val="28"/>
          <w:szCs w:val="28"/>
          <w:lang w:val="az-Latn-AZ"/>
        </w:rPr>
        <w:t>Xərclərin tərkibinə Vergi Məcəlləsinin tələblərinə uyğun olaraq  vergitutma obyekti olduğuna görə vergi orqanlarının əməkdaşları tərəfindən də nəzarət olunmuşdur.</w:t>
      </w:r>
    </w:p>
    <w:p w:rsidR="00ED3A7F" w:rsidRDefault="00ED3A7F" w:rsidP="00ED3A7F">
      <w:pPr>
        <w:spacing w:line="360" w:lineRule="auto"/>
        <w:jc w:val="both"/>
        <w:rPr>
          <w:sz w:val="28"/>
          <w:szCs w:val="28"/>
          <w:lang w:val="az-Latn-AZ"/>
        </w:rPr>
      </w:pPr>
      <w:r w:rsidRPr="00C32A88">
        <w:rPr>
          <w:sz w:val="28"/>
          <w:szCs w:val="28"/>
          <w:lang w:val="az-Latn-AZ"/>
        </w:rPr>
        <w:t xml:space="preserve">       </w:t>
      </w:r>
      <w:r>
        <w:rPr>
          <w:sz w:val="28"/>
          <w:szCs w:val="28"/>
          <w:lang w:val="az-Latn-AZ"/>
        </w:rPr>
        <w:t xml:space="preserve"> </w:t>
      </w:r>
      <w:r w:rsidRPr="00C32A88">
        <w:rPr>
          <w:sz w:val="28"/>
          <w:szCs w:val="28"/>
          <w:lang w:val="az-Latn-AZ"/>
        </w:rPr>
        <w:t xml:space="preserve">31 dekabr </w:t>
      </w:r>
      <w:r>
        <w:rPr>
          <w:sz w:val="28"/>
          <w:szCs w:val="28"/>
          <w:lang w:val="az-Latn-AZ"/>
        </w:rPr>
        <w:t>2024-cü</w:t>
      </w:r>
      <w:r w:rsidRPr="00C32A88">
        <w:rPr>
          <w:sz w:val="28"/>
          <w:szCs w:val="28"/>
          <w:lang w:val="az-Latn-AZ"/>
        </w:rPr>
        <w:t xml:space="preserve">  il tarixində başa çatan hesabat illərinin sonu  üzrə yerinə yetirilmiş işlərin, göstərilmiş xidmətlərin və  </w:t>
      </w:r>
      <w:r>
        <w:rPr>
          <w:sz w:val="28"/>
          <w:szCs w:val="28"/>
          <w:lang w:val="az-Latn-AZ"/>
        </w:rPr>
        <w:t>sair</w:t>
      </w:r>
      <w:r w:rsidRPr="00C32A88">
        <w:rPr>
          <w:sz w:val="28"/>
          <w:szCs w:val="28"/>
          <w:lang w:val="az-Latn-AZ"/>
        </w:rPr>
        <w:t xml:space="preserve"> xərclərin xüsusiyyətinə və xərclənildiyi istiqamətlərinə görə aşağıdakı cədvəldə göstərilən kimi olmuşdur:</w:t>
      </w:r>
    </w:p>
    <w:p w:rsidR="00ED3A7F" w:rsidRPr="005C0ACE" w:rsidRDefault="005C0ACE" w:rsidP="005C0ACE">
      <w:pPr>
        <w:spacing w:line="360" w:lineRule="auto"/>
        <w:jc w:val="right"/>
        <w:rPr>
          <w:sz w:val="22"/>
          <w:szCs w:val="28"/>
          <w:lang w:val="az-Latn-AZ"/>
        </w:rPr>
      </w:pPr>
      <w:r w:rsidRPr="005C0ACE">
        <w:rPr>
          <w:sz w:val="22"/>
          <w:szCs w:val="28"/>
          <w:lang w:val="az-Latn-AZ"/>
        </w:rPr>
        <w:t>manatla</w:t>
      </w: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410"/>
      </w:tblGrid>
      <w:tr w:rsidR="00ED3A7F" w:rsidRPr="00D85650" w:rsidTr="00BC5637">
        <w:tc>
          <w:tcPr>
            <w:tcW w:w="3827" w:type="dxa"/>
            <w:vAlign w:val="bottom"/>
          </w:tcPr>
          <w:p w:rsidR="00ED3A7F" w:rsidRPr="00D85650" w:rsidRDefault="00ED3A7F" w:rsidP="00BC5637">
            <w:pPr>
              <w:spacing w:line="276" w:lineRule="auto"/>
              <w:jc w:val="center"/>
              <w:rPr>
                <w:b/>
                <w:bCs/>
                <w:szCs w:val="28"/>
                <w:lang w:val="az-Latn-AZ"/>
              </w:rPr>
            </w:pPr>
            <w:r w:rsidRPr="00D85650">
              <w:rPr>
                <w:b/>
                <w:bCs/>
                <w:szCs w:val="28"/>
                <w:lang w:val="az-Latn-AZ"/>
              </w:rPr>
              <w:t xml:space="preserve">İstiqamət </w:t>
            </w:r>
            <w:proofErr w:type="spellStart"/>
            <w:r w:rsidRPr="00D85650">
              <w:rPr>
                <w:b/>
                <w:bCs/>
                <w:szCs w:val="28"/>
              </w:rPr>
              <w:t>Göstəricilər</w:t>
            </w:r>
            <w:proofErr w:type="spellEnd"/>
            <w:r w:rsidRPr="00D85650">
              <w:rPr>
                <w:b/>
                <w:bCs/>
                <w:szCs w:val="28"/>
                <w:lang w:val="az-Latn-AZ"/>
              </w:rPr>
              <w:t>i</w:t>
            </w:r>
          </w:p>
        </w:tc>
        <w:tc>
          <w:tcPr>
            <w:tcW w:w="2410" w:type="dxa"/>
          </w:tcPr>
          <w:p w:rsidR="00ED3A7F" w:rsidRDefault="00ED3A7F" w:rsidP="00BC5637">
            <w:pPr>
              <w:spacing w:line="276" w:lineRule="auto"/>
              <w:jc w:val="right"/>
              <w:rPr>
                <w:b/>
                <w:bCs/>
                <w:szCs w:val="28"/>
                <w:lang w:val="az-Latn-AZ"/>
              </w:rPr>
            </w:pPr>
            <w:r>
              <w:rPr>
                <w:b/>
                <w:bCs/>
                <w:szCs w:val="28"/>
                <w:lang w:val="az-Latn-AZ"/>
              </w:rPr>
              <w:t>2024</w:t>
            </w:r>
          </w:p>
        </w:tc>
      </w:tr>
      <w:tr w:rsidR="00ED3A7F" w:rsidRPr="00D85650" w:rsidTr="00BC5637">
        <w:tc>
          <w:tcPr>
            <w:tcW w:w="3827" w:type="dxa"/>
          </w:tcPr>
          <w:p w:rsidR="00ED3A7F" w:rsidRPr="00D85650" w:rsidRDefault="00ED3A7F" w:rsidP="00BC5637">
            <w:pPr>
              <w:spacing w:line="276" w:lineRule="auto"/>
              <w:rPr>
                <w:szCs w:val="28"/>
              </w:rPr>
            </w:pPr>
            <w:proofErr w:type="spellStart"/>
            <w:r w:rsidRPr="00D85650">
              <w:rPr>
                <w:szCs w:val="28"/>
              </w:rPr>
              <w:t>Əmək</w:t>
            </w:r>
            <w:proofErr w:type="spellEnd"/>
            <w:r w:rsidRPr="00D85650">
              <w:rPr>
                <w:szCs w:val="28"/>
              </w:rPr>
              <w:t xml:space="preserve"> </w:t>
            </w:r>
            <w:proofErr w:type="spellStart"/>
            <w:r w:rsidRPr="00D85650">
              <w:rPr>
                <w:szCs w:val="28"/>
              </w:rPr>
              <w:t>haqqı</w:t>
            </w:r>
            <w:proofErr w:type="spellEnd"/>
          </w:p>
        </w:tc>
        <w:tc>
          <w:tcPr>
            <w:tcW w:w="2410" w:type="dxa"/>
          </w:tcPr>
          <w:p w:rsidR="00ED3A7F" w:rsidRDefault="009D1CE7" w:rsidP="00BC5637">
            <w:pPr>
              <w:spacing w:line="276" w:lineRule="auto"/>
              <w:jc w:val="right"/>
              <w:rPr>
                <w:szCs w:val="28"/>
                <w:lang w:val="az-Latn-AZ"/>
              </w:rPr>
            </w:pPr>
            <w:r>
              <w:rPr>
                <w:szCs w:val="28"/>
                <w:lang w:val="az-Latn-AZ"/>
              </w:rPr>
              <w:t>2.612.411,24</w:t>
            </w:r>
          </w:p>
        </w:tc>
      </w:tr>
      <w:tr w:rsidR="00ED3A7F" w:rsidRPr="00D85650" w:rsidTr="00BC5637">
        <w:tc>
          <w:tcPr>
            <w:tcW w:w="3827" w:type="dxa"/>
          </w:tcPr>
          <w:p w:rsidR="00ED3A7F" w:rsidRPr="00D85650" w:rsidRDefault="00ED3A7F" w:rsidP="00BC5637">
            <w:pPr>
              <w:spacing w:line="276" w:lineRule="auto"/>
              <w:rPr>
                <w:szCs w:val="28"/>
              </w:rPr>
            </w:pPr>
            <w:proofErr w:type="spellStart"/>
            <w:r w:rsidRPr="00D85650">
              <w:rPr>
                <w:szCs w:val="28"/>
              </w:rPr>
              <w:t>Sosial</w:t>
            </w:r>
            <w:proofErr w:type="spellEnd"/>
            <w:r w:rsidRPr="00D85650">
              <w:rPr>
                <w:szCs w:val="28"/>
              </w:rPr>
              <w:t xml:space="preserve"> </w:t>
            </w:r>
            <w:proofErr w:type="spellStart"/>
            <w:r w:rsidRPr="00D85650">
              <w:rPr>
                <w:szCs w:val="28"/>
              </w:rPr>
              <w:t>sığorta</w:t>
            </w:r>
            <w:proofErr w:type="spellEnd"/>
            <w:r w:rsidRPr="00D85650">
              <w:rPr>
                <w:szCs w:val="28"/>
              </w:rPr>
              <w:t xml:space="preserve"> </w:t>
            </w:r>
            <w:proofErr w:type="spellStart"/>
            <w:r w:rsidRPr="00D85650">
              <w:rPr>
                <w:szCs w:val="28"/>
              </w:rPr>
              <w:t>ayırmaları</w:t>
            </w:r>
            <w:proofErr w:type="spellEnd"/>
          </w:p>
        </w:tc>
        <w:tc>
          <w:tcPr>
            <w:tcW w:w="2410" w:type="dxa"/>
          </w:tcPr>
          <w:p w:rsidR="00ED3A7F" w:rsidRDefault="009D1CE7" w:rsidP="00BC5637">
            <w:pPr>
              <w:spacing w:line="276" w:lineRule="auto"/>
              <w:jc w:val="right"/>
              <w:rPr>
                <w:szCs w:val="28"/>
                <w:lang w:val="az-Latn-AZ"/>
              </w:rPr>
            </w:pPr>
            <w:r>
              <w:rPr>
                <w:szCs w:val="28"/>
                <w:lang w:val="az-Latn-AZ"/>
              </w:rPr>
              <w:t>584.928</w:t>
            </w:r>
          </w:p>
        </w:tc>
      </w:tr>
      <w:tr w:rsidR="009D1CE7" w:rsidRPr="00D85650" w:rsidTr="00BC5637">
        <w:tc>
          <w:tcPr>
            <w:tcW w:w="3827" w:type="dxa"/>
          </w:tcPr>
          <w:p w:rsidR="009D1CE7" w:rsidRPr="009D1CE7" w:rsidRDefault="009D1CE7" w:rsidP="00BC5637">
            <w:pPr>
              <w:spacing w:line="276" w:lineRule="auto"/>
              <w:rPr>
                <w:szCs w:val="28"/>
                <w:lang w:val="az-Latn-AZ"/>
              </w:rPr>
            </w:pPr>
            <w:r>
              <w:rPr>
                <w:szCs w:val="28"/>
                <w:lang w:val="az-Latn-AZ"/>
              </w:rPr>
              <w:t>ezamiyyə</w:t>
            </w:r>
          </w:p>
        </w:tc>
        <w:tc>
          <w:tcPr>
            <w:tcW w:w="2410" w:type="dxa"/>
          </w:tcPr>
          <w:p w:rsidR="009D1CE7" w:rsidRDefault="009D1CE7" w:rsidP="00BC5637">
            <w:pPr>
              <w:spacing w:line="276" w:lineRule="auto"/>
              <w:jc w:val="right"/>
              <w:rPr>
                <w:szCs w:val="28"/>
                <w:lang w:val="az-Latn-AZ"/>
              </w:rPr>
            </w:pPr>
            <w:r>
              <w:rPr>
                <w:szCs w:val="28"/>
                <w:lang w:val="az-Latn-AZ"/>
              </w:rPr>
              <w:t>194.475,55</w:t>
            </w:r>
          </w:p>
        </w:tc>
      </w:tr>
      <w:tr w:rsidR="00ED3A7F" w:rsidRPr="00D85650" w:rsidTr="00BC5637">
        <w:tc>
          <w:tcPr>
            <w:tcW w:w="3827" w:type="dxa"/>
          </w:tcPr>
          <w:p w:rsidR="00ED3A7F" w:rsidRPr="00334305" w:rsidRDefault="00ED3A7F" w:rsidP="00BC5637">
            <w:pPr>
              <w:spacing w:line="276" w:lineRule="auto"/>
              <w:rPr>
                <w:szCs w:val="28"/>
                <w:lang w:val="az-Latn-AZ"/>
              </w:rPr>
            </w:pPr>
            <w:r>
              <w:rPr>
                <w:szCs w:val="28"/>
                <w:lang w:val="az-Latn-AZ"/>
              </w:rPr>
              <w:t>Xammal</w:t>
            </w:r>
          </w:p>
        </w:tc>
        <w:tc>
          <w:tcPr>
            <w:tcW w:w="2410" w:type="dxa"/>
          </w:tcPr>
          <w:p w:rsidR="00ED3A7F" w:rsidRDefault="009D1CE7" w:rsidP="00BC5637">
            <w:pPr>
              <w:spacing w:line="276" w:lineRule="auto"/>
              <w:jc w:val="right"/>
              <w:rPr>
                <w:szCs w:val="28"/>
                <w:lang w:val="az-Latn-AZ"/>
              </w:rPr>
            </w:pPr>
            <w:r>
              <w:rPr>
                <w:szCs w:val="28"/>
                <w:lang w:val="az-Latn-AZ"/>
              </w:rPr>
              <w:t>195.243,98</w:t>
            </w:r>
          </w:p>
        </w:tc>
      </w:tr>
      <w:tr w:rsidR="00ED3A7F" w:rsidRPr="00D85650" w:rsidTr="00BC5637">
        <w:tc>
          <w:tcPr>
            <w:tcW w:w="3827" w:type="dxa"/>
          </w:tcPr>
          <w:p w:rsidR="00ED3A7F" w:rsidRDefault="00ED3A7F" w:rsidP="00BC5637">
            <w:pPr>
              <w:spacing w:line="276" w:lineRule="auto"/>
              <w:rPr>
                <w:szCs w:val="28"/>
                <w:lang w:val="az-Latn-AZ"/>
              </w:rPr>
            </w:pPr>
            <w:r>
              <w:rPr>
                <w:szCs w:val="28"/>
                <w:lang w:val="az-Latn-AZ"/>
              </w:rPr>
              <w:t>Enerji xərcləri</w:t>
            </w:r>
          </w:p>
        </w:tc>
        <w:tc>
          <w:tcPr>
            <w:tcW w:w="2410" w:type="dxa"/>
          </w:tcPr>
          <w:p w:rsidR="00ED3A7F" w:rsidRDefault="009D1CE7" w:rsidP="00BC5637">
            <w:pPr>
              <w:spacing w:line="276" w:lineRule="auto"/>
              <w:jc w:val="right"/>
              <w:rPr>
                <w:szCs w:val="28"/>
                <w:lang w:val="az-Latn-AZ"/>
              </w:rPr>
            </w:pPr>
            <w:r>
              <w:rPr>
                <w:szCs w:val="28"/>
                <w:lang w:val="az-Latn-AZ"/>
              </w:rPr>
              <w:t>35.566,31</w:t>
            </w:r>
          </w:p>
        </w:tc>
      </w:tr>
      <w:tr w:rsidR="005C0ACE" w:rsidRPr="00D85650" w:rsidTr="00BC5637">
        <w:tc>
          <w:tcPr>
            <w:tcW w:w="3827" w:type="dxa"/>
          </w:tcPr>
          <w:p w:rsidR="005C0ACE" w:rsidRDefault="005C0ACE" w:rsidP="00BC5637">
            <w:pPr>
              <w:spacing w:line="276" w:lineRule="auto"/>
              <w:rPr>
                <w:szCs w:val="28"/>
                <w:lang w:val="az-Latn-AZ"/>
              </w:rPr>
            </w:pPr>
            <w:r>
              <w:rPr>
                <w:szCs w:val="28"/>
                <w:lang w:val="az-Latn-AZ"/>
              </w:rPr>
              <w:t>Qaz xərcləri</w:t>
            </w:r>
          </w:p>
        </w:tc>
        <w:tc>
          <w:tcPr>
            <w:tcW w:w="2410" w:type="dxa"/>
          </w:tcPr>
          <w:p w:rsidR="005C0ACE" w:rsidRDefault="009D1CE7" w:rsidP="00BC5637">
            <w:pPr>
              <w:spacing w:line="276" w:lineRule="auto"/>
              <w:jc w:val="right"/>
              <w:rPr>
                <w:szCs w:val="28"/>
                <w:lang w:val="az-Latn-AZ"/>
              </w:rPr>
            </w:pPr>
            <w:r>
              <w:rPr>
                <w:szCs w:val="28"/>
                <w:lang w:val="az-Latn-AZ"/>
              </w:rPr>
              <w:t>24.146,15</w:t>
            </w:r>
          </w:p>
        </w:tc>
      </w:tr>
      <w:tr w:rsidR="00ED3A7F" w:rsidRPr="00D85650" w:rsidTr="00BC5637">
        <w:tc>
          <w:tcPr>
            <w:tcW w:w="3827" w:type="dxa"/>
          </w:tcPr>
          <w:p w:rsidR="00ED3A7F" w:rsidRDefault="00ED3A7F" w:rsidP="00BC5637">
            <w:pPr>
              <w:spacing w:line="276" w:lineRule="auto"/>
              <w:rPr>
                <w:szCs w:val="28"/>
                <w:lang w:val="az-Latn-AZ"/>
              </w:rPr>
            </w:pPr>
            <w:r>
              <w:rPr>
                <w:szCs w:val="28"/>
                <w:lang w:val="az-Latn-AZ"/>
              </w:rPr>
              <w:t>Yanacaq xərcləri</w:t>
            </w:r>
          </w:p>
        </w:tc>
        <w:tc>
          <w:tcPr>
            <w:tcW w:w="2410" w:type="dxa"/>
          </w:tcPr>
          <w:p w:rsidR="00ED3A7F" w:rsidRDefault="009D1CE7" w:rsidP="00BC5637">
            <w:pPr>
              <w:spacing w:line="276" w:lineRule="auto"/>
              <w:jc w:val="right"/>
              <w:rPr>
                <w:szCs w:val="28"/>
                <w:lang w:val="az-Latn-AZ"/>
              </w:rPr>
            </w:pPr>
            <w:r>
              <w:rPr>
                <w:szCs w:val="28"/>
                <w:lang w:val="az-Latn-AZ"/>
              </w:rPr>
              <w:t>28.569,78</w:t>
            </w:r>
          </w:p>
        </w:tc>
      </w:tr>
      <w:tr w:rsidR="00ED3A7F" w:rsidRPr="00D85650" w:rsidTr="00BC5637">
        <w:tc>
          <w:tcPr>
            <w:tcW w:w="3827" w:type="dxa"/>
          </w:tcPr>
          <w:p w:rsidR="00ED3A7F" w:rsidRDefault="00ED3A7F" w:rsidP="00BC5637">
            <w:pPr>
              <w:spacing w:line="276" w:lineRule="auto"/>
              <w:rPr>
                <w:szCs w:val="28"/>
                <w:lang w:val="az-Latn-AZ"/>
              </w:rPr>
            </w:pPr>
            <w:r>
              <w:rPr>
                <w:szCs w:val="28"/>
                <w:lang w:val="az-Latn-AZ"/>
              </w:rPr>
              <w:t>su xərcləri</w:t>
            </w:r>
          </w:p>
        </w:tc>
        <w:tc>
          <w:tcPr>
            <w:tcW w:w="2410" w:type="dxa"/>
          </w:tcPr>
          <w:p w:rsidR="00ED3A7F" w:rsidRDefault="009D1CE7" w:rsidP="00BC5637">
            <w:pPr>
              <w:spacing w:line="276" w:lineRule="auto"/>
              <w:jc w:val="right"/>
              <w:rPr>
                <w:szCs w:val="28"/>
                <w:lang w:val="az-Latn-AZ"/>
              </w:rPr>
            </w:pPr>
            <w:r>
              <w:rPr>
                <w:szCs w:val="28"/>
                <w:lang w:val="az-Latn-AZ"/>
              </w:rPr>
              <w:t>5.300,24</w:t>
            </w:r>
          </w:p>
        </w:tc>
      </w:tr>
      <w:tr w:rsidR="00ED3A7F" w:rsidRPr="00D85650" w:rsidTr="00BC5637">
        <w:tc>
          <w:tcPr>
            <w:tcW w:w="3827" w:type="dxa"/>
          </w:tcPr>
          <w:p w:rsidR="00ED3A7F" w:rsidRDefault="00ED3A7F" w:rsidP="00BC5637">
            <w:pPr>
              <w:spacing w:line="276" w:lineRule="auto"/>
              <w:rPr>
                <w:szCs w:val="28"/>
                <w:lang w:val="az-Latn-AZ"/>
              </w:rPr>
            </w:pPr>
            <w:r>
              <w:rPr>
                <w:szCs w:val="28"/>
                <w:lang w:val="az-Latn-AZ"/>
              </w:rPr>
              <w:t>Rabitə xərcləri</w:t>
            </w:r>
          </w:p>
        </w:tc>
        <w:tc>
          <w:tcPr>
            <w:tcW w:w="2410" w:type="dxa"/>
          </w:tcPr>
          <w:p w:rsidR="00ED3A7F" w:rsidRDefault="009D1CE7" w:rsidP="00BC5637">
            <w:pPr>
              <w:spacing w:line="276" w:lineRule="auto"/>
              <w:jc w:val="right"/>
              <w:rPr>
                <w:szCs w:val="28"/>
                <w:lang w:val="az-Latn-AZ"/>
              </w:rPr>
            </w:pPr>
            <w:r>
              <w:rPr>
                <w:szCs w:val="28"/>
                <w:lang w:val="az-Latn-AZ"/>
              </w:rPr>
              <w:t>50.638,59</w:t>
            </w:r>
          </w:p>
        </w:tc>
      </w:tr>
      <w:tr w:rsidR="005C0ACE" w:rsidRPr="00D85650" w:rsidTr="00BC5637">
        <w:tc>
          <w:tcPr>
            <w:tcW w:w="3827" w:type="dxa"/>
          </w:tcPr>
          <w:p w:rsidR="005C0ACE" w:rsidRDefault="009D1CE7" w:rsidP="00BC5637">
            <w:pPr>
              <w:spacing w:line="276" w:lineRule="auto"/>
              <w:rPr>
                <w:szCs w:val="28"/>
                <w:lang w:val="az-Latn-AZ"/>
              </w:rPr>
            </w:pPr>
            <w:r>
              <w:rPr>
                <w:szCs w:val="28"/>
                <w:lang w:val="az-Latn-AZ"/>
              </w:rPr>
              <w:t>Təmir</w:t>
            </w:r>
            <w:r w:rsidR="005C0ACE">
              <w:rPr>
                <w:szCs w:val="28"/>
                <w:lang w:val="az-Latn-AZ"/>
              </w:rPr>
              <w:t xml:space="preserve"> xərcləri</w:t>
            </w:r>
          </w:p>
        </w:tc>
        <w:tc>
          <w:tcPr>
            <w:tcW w:w="2410" w:type="dxa"/>
          </w:tcPr>
          <w:p w:rsidR="005C0ACE" w:rsidRDefault="009D1CE7" w:rsidP="00BC5637">
            <w:pPr>
              <w:spacing w:line="276" w:lineRule="auto"/>
              <w:jc w:val="right"/>
              <w:rPr>
                <w:szCs w:val="28"/>
                <w:lang w:val="az-Latn-AZ"/>
              </w:rPr>
            </w:pPr>
            <w:r>
              <w:rPr>
                <w:szCs w:val="28"/>
                <w:lang w:val="az-Latn-AZ"/>
              </w:rPr>
              <w:t>15.973,36</w:t>
            </w:r>
          </w:p>
        </w:tc>
      </w:tr>
      <w:tr w:rsidR="00ED3A7F" w:rsidRPr="00D85650" w:rsidTr="00BC5637">
        <w:tc>
          <w:tcPr>
            <w:tcW w:w="3827" w:type="dxa"/>
          </w:tcPr>
          <w:p w:rsidR="00ED3A7F" w:rsidRPr="00D85650" w:rsidRDefault="00ED3A7F" w:rsidP="00BC5637">
            <w:pPr>
              <w:spacing w:line="276" w:lineRule="auto"/>
              <w:rPr>
                <w:szCs w:val="28"/>
                <w:lang w:val="az-Latn-AZ"/>
              </w:rPr>
            </w:pPr>
            <w:r>
              <w:rPr>
                <w:szCs w:val="28"/>
                <w:lang w:val="az-Latn-AZ"/>
              </w:rPr>
              <w:t>İcarə haqqı</w:t>
            </w:r>
          </w:p>
        </w:tc>
        <w:tc>
          <w:tcPr>
            <w:tcW w:w="2410" w:type="dxa"/>
          </w:tcPr>
          <w:p w:rsidR="00ED3A7F" w:rsidRDefault="009D1CE7" w:rsidP="00BC5637">
            <w:pPr>
              <w:spacing w:line="276" w:lineRule="auto"/>
              <w:jc w:val="right"/>
              <w:rPr>
                <w:szCs w:val="28"/>
                <w:lang w:val="az-Latn-AZ"/>
              </w:rPr>
            </w:pPr>
            <w:r>
              <w:rPr>
                <w:szCs w:val="28"/>
                <w:lang w:val="az-Latn-AZ"/>
              </w:rPr>
              <w:t>1.913.849,32</w:t>
            </w:r>
          </w:p>
        </w:tc>
      </w:tr>
      <w:tr w:rsidR="00ED3A7F" w:rsidRPr="00D85650" w:rsidTr="00BC5637">
        <w:tc>
          <w:tcPr>
            <w:tcW w:w="3827" w:type="dxa"/>
          </w:tcPr>
          <w:p w:rsidR="00ED3A7F" w:rsidRPr="00D85650" w:rsidRDefault="00ED3A7F" w:rsidP="00BC5637">
            <w:pPr>
              <w:spacing w:line="276" w:lineRule="auto"/>
              <w:rPr>
                <w:szCs w:val="28"/>
              </w:rPr>
            </w:pPr>
            <w:proofErr w:type="spellStart"/>
            <w:r w:rsidRPr="00D85650">
              <w:rPr>
                <w:szCs w:val="28"/>
              </w:rPr>
              <w:t>Bank</w:t>
            </w:r>
            <w:proofErr w:type="spellEnd"/>
            <w:r w:rsidRPr="00D85650">
              <w:rPr>
                <w:szCs w:val="28"/>
              </w:rPr>
              <w:t xml:space="preserve"> </w:t>
            </w:r>
            <w:proofErr w:type="spellStart"/>
            <w:r w:rsidRPr="00D85650">
              <w:rPr>
                <w:szCs w:val="28"/>
              </w:rPr>
              <w:t>xidməti</w:t>
            </w:r>
            <w:proofErr w:type="spellEnd"/>
            <w:r w:rsidRPr="00D85650">
              <w:rPr>
                <w:szCs w:val="28"/>
              </w:rPr>
              <w:t xml:space="preserve"> </w:t>
            </w:r>
            <w:proofErr w:type="spellStart"/>
            <w:r w:rsidRPr="00D85650">
              <w:rPr>
                <w:szCs w:val="28"/>
              </w:rPr>
              <w:t>üzrə</w:t>
            </w:r>
            <w:proofErr w:type="spellEnd"/>
            <w:r w:rsidRPr="00D85650">
              <w:rPr>
                <w:szCs w:val="28"/>
              </w:rPr>
              <w:t xml:space="preserve"> </w:t>
            </w:r>
            <w:proofErr w:type="spellStart"/>
            <w:r w:rsidRPr="00D85650">
              <w:rPr>
                <w:szCs w:val="28"/>
              </w:rPr>
              <w:t>xərclər</w:t>
            </w:r>
            <w:proofErr w:type="spellEnd"/>
          </w:p>
        </w:tc>
        <w:tc>
          <w:tcPr>
            <w:tcW w:w="2410" w:type="dxa"/>
          </w:tcPr>
          <w:p w:rsidR="00ED3A7F" w:rsidRDefault="009D1CE7" w:rsidP="00BC5637">
            <w:pPr>
              <w:spacing w:line="276" w:lineRule="auto"/>
              <w:jc w:val="right"/>
              <w:rPr>
                <w:szCs w:val="28"/>
                <w:lang w:val="az-Latn-AZ"/>
              </w:rPr>
            </w:pPr>
            <w:r>
              <w:rPr>
                <w:szCs w:val="28"/>
                <w:lang w:val="az-Latn-AZ"/>
              </w:rPr>
              <w:t>52.392,14</w:t>
            </w:r>
          </w:p>
        </w:tc>
      </w:tr>
      <w:tr w:rsidR="00ED3A7F" w:rsidRPr="00D85650" w:rsidTr="00BC5637">
        <w:tc>
          <w:tcPr>
            <w:tcW w:w="3827" w:type="dxa"/>
          </w:tcPr>
          <w:p w:rsidR="00ED3A7F" w:rsidRPr="00BC440D" w:rsidRDefault="00ED3A7F" w:rsidP="00BC5637">
            <w:pPr>
              <w:spacing w:line="276" w:lineRule="auto"/>
              <w:rPr>
                <w:szCs w:val="28"/>
                <w:lang w:val="az-Latn-AZ"/>
              </w:rPr>
            </w:pPr>
            <w:r>
              <w:rPr>
                <w:szCs w:val="28"/>
                <w:lang w:val="az-Latn-AZ"/>
              </w:rPr>
              <w:t>sair xərcləri</w:t>
            </w:r>
          </w:p>
        </w:tc>
        <w:tc>
          <w:tcPr>
            <w:tcW w:w="2410" w:type="dxa"/>
          </w:tcPr>
          <w:p w:rsidR="00ED3A7F" w:rsidRDefault="009D1CE7" w:rsidP="00BC5637">
            <w:pPr>
              <w:spacing w:line="276" w:lineRule="auto"/>
              <w:jc w:val="right"/>
              <w:rPr>
                <w:szCs w:val="28"/>
                <w:lang w:val="az-Latn-AZ"/>
              </w:rPr>
            </w:pPr>
            <w:r>
              <w:rPr>
                <w:szCs w:val="28"/>
                <w:lang w:val="az-Latn-AZ"/>
              </w:rPr>
              <w:t>547.101,64</w:t>
            </w:r>
          </w:p>
        </w:tc>
      </w:tr>
      <w:tr w:rsidR="00ED3A7F" w:rsidRPr="00D85650" w:rsidTr="00BC5637">
        <w:tc>
          <w:tcPr>
            <w:tcW w:w="3827" w:type="dxa"/>
          </w:tcPr>
          <w:p w:rsidR="00ED3A7F" w:rsidRDefault="00ED3A7F" w:rsidP="00BC5637">
            <w:pPr>
              <w:spacing w:line="276" w:lineRule="auto"/>
              <w:rPr>
                <w:szCs w:val="28"/>
                <w:lang w:val="az-Latn-AZ"/>
              </w:rPr>
            </w:pPr>
            <w:r>
              <w:rPr>
                <w:szCs w:val="28"/>
                <w:lang w:val="az-Latn-AZ"/>
              </w:rPr>
              <w:t>Amortizasiya</w:t>
            </w:r>
          </w:p>
        </w:tc>
        <w:tc>
          <w:tcPr>
            <w:tcW w:w="2410" w:type="dxa"/>
          </w:tcPr>
          <w:p w:rsidR="00ED3A7F" w:rsidRDefault="009D1CE7" w:rsidP="009D1CE7">
            <w:pPr>
              <w:spacing w:line="276" w:lineRule="auto"/>
              <w:jc w:val="right"/>
              <w:rPr>
                <w:szCs w:val="28"/>
                <w:lang w:val="az-Latn-AZ"/>
              </w:rPr>
            </w:pPr>
            <w:r>
              <w:rPr>
                <w:szCs w:val="28"/>
                <w:lang w:val="az-Latn-AZ"/>
              </w:rPr>
              <w:t>472.013,84</w:t>
            </w:r>
          </w:p>
        </w:tc>
      </w:tr>
      <w:tr w:rsidR="00ED3A7F" w:rsidRPr="00D85650" w:rsidTr="00BC5637">
        <w:tc>
          <w:tcPr>
            <w:tcW w:w="3827" w:type="dxa"/>
          </w:tcPr>
          <w:p w:rsidR="00ED3A7F" w:rsidRDefault="00ED3A7F" w:rsidP="00BC5637">
            <w:pPr>
              <w:spacing w:line="276" w:lineRule="auto"/>
              <w:rPr>
                <w:szCs w:val="28"/>
                <w:lang w:val="az-Latn-AZ"/>
              </w:rPr>
            </w:pPr>
            <w:r>
              <w:rPr>
                <w:szCs w:val="28"/>
                <w:lang w:val="az-Latn-AZ"/>
              </w:rPr>
              <w:t>Sığorta</w:t>
            </w:r>
          </w:p>
        </w:tc>
        <w:tc>
          <w:tcPr>
            <w:tcW w:w="2410" w:type="dxa"/>
          </w:tcPr>
          <w:p w:rsidR="00ED3A7F" w:rsidRDefault="009D1CE7" w:rsidP="00BC5637">
            <w:pPr>
              <w:spacing w:line="276" w:lineRule="auto"/>
              <w:jc w:val="right"/>
              <w:rPr>
                <w:szCs w:val="28"/>
                <w:lang w:val="az-Latn-AZ"/>
              </w:rPr>
            </w:pPr>
            <w:r>
              <w:rPr>
                <w:szCs w:val="28"/>
                <w:lang w:val="az-Latn-AZ"/>
              </w:rPr>
              <w:t>8.892,62</w:t>
            </w:r>
          </w:p>
        </w:tc>
      </w:tr>
      <w:tr w:rsidR="005C0ACE" w:rsidRPr="00D85650" w:rsidTr="00BC5637">
        <w:tc>
          <w:tcPr>
            <w:tcW w:w="3827" w:type="dxa"/>
          </w:tcPr>
          <w:p w:rsidR="005C0ACE" w:rsidRDefault="005C0ACE" w:rsidP="00BC5637">
            <w:pPr>
              <w:spacing w:line="276" w:lineRule="auto"/>
              <w:rPr>
                <w:szCs w:val="28"/>
                <w:lang w:val="az-Latn-AZ"/>
              </w:rPr>
            </w:pPr>
            <w:r>
              <w:rPr>
                <w:szCs w:val="28"/>
                <w:lang w:val="az-Latn-AZ"/>
              </w:rPr>
              <w:t>Digər xərclər</w:t>
            </w:r>
          </w:p>
        </w:tc>
        <w:tc>
          <w:tcPr>
            <w:tcW w:w="2410" w:type="dxa"/>
          </w:tcPr>
          <w:p w:rsidR="005C0ACE" w:rsidRDefault="009D1CE7" w:rsidP="00BC5637">
            <w:pPr>
              <w:spacing w:line="276" w:lineRule="auto"/>
              <w:jc w:val="right"/>
              <w:rPr>
                <w:szCs w:val="28"/>
                <w:lang w:val="az-Latn-AZ"/>
              </w:rPr>
            </w:pPr>
            <w:r>
              <w:rPr>
                <w:szCs w:val="28"/>
                <w:lang w:val="az-Latn-AZ"/>
              </w:rPr>
              <w:t>131.941,67</w:t>
            </w:r>
          </w:p>
        </w:tc>
      </w:tr>
      <w:tr w:rsidR="00ED3A7F" w:rsidRPr="00D85650" w:rsidTr="00BC5637">
        <w:tc>
          <w:tcPr>
            <w:tcW w:w="3827" w:type="dxa"/>
            <w:vAlign w:val="bottom"/>
          </w:tcPr>
          <w:p w:rsidR="00ED3A7F" w:rsidRPr="00D85650" w:rsidRDefault="00ED3A7F" w:rsidP="00BC5637">
            <w:pPr>
              <w:spacing w:line="276" w:lineRule="auto"/>
              <w:rPr>
                <w:b/>
                <w:bCs/>
                <w:szCs w:val="28"/>
                <w:lang w:val="en-US"/>
              </w:rPr>
            </w:pPr>
            <w:r w:rsidRPr="00D85650">
              <w:rPr>
                <w:b/>
                <w:bCs/>
                <w:szCs w:val="28"/>
                <w:lang w:val="en-US"/>
              </w:rPr>
              <w:t>YEKUNU</w:t>
            </w:r>
          </w:p>
        </w:tc>
        <w:tc>
          <w:tcPr>
            <w:tcW w:w="2410" w:type="dxa"/>
          </w:tcPr>
          <w:p w:rsidR="00ED3A7F" w:rsidRDefault="009D1CE7" w:rsidP="00BC5637">
            <w:pPr>
              <w:spacing w:line="276" w:lineRule="auto"/>
              <w:jc w:val="right"/>
              <w:rPr>
                <w:b/>
                <w:bCs/>
                <w:szCs w:val="28"/>
                <w:lang w:val="az-Latn-AZ"/>
              </w:rPr>
            </w:pPr>
            <w:r>
              <w:rPr>
                <w:b/>
                <w:bCs/>
                <w:szCs w:val="28"/>
                <w:lang w:val="az-Latn-AZ"/>
              </w:rPr>
              <w:t>6.873.631,43</w:t>
            </w:r>
          </w:p>
        </w:tc>
      </w:tr>
    </w:tbl>
    <w:p w:rsidR="00ED3A7F" w:rsidRPr="00673ED2" w:rsidRDefault="00ED3A7F" w:rsidP="005C0ACE">
      <w:pPr>
        <w:pStyle w:val="a9"/>
        <w:spacing w:line="360" w:lineRule="auto"/>
        <w:rPr>
          <w:b/>
          <w:sz w:val="16"/>
          <w:szCs w:val="28"/>
          <w:lang w:val="az-Latn-AZ"/>
        </w:rPr>
      </w:pPr>
    </w:p>
    <w:p w:rsidR="005049B2" w:rsidRDefault="005C0ACE" w:rsidP="009D1CE7">
      <w:pPr>
        <w:pStyle w:val="a9"/>
        <w:spacing w:line="360" w:lineRule="auto"/>
        <w:rPr>
          <w:lang w:val="az-Latn-AZ"/>
        </w:rPr>
      </w:pPr>
      <w:r>
        <w:rPr>
          <w:b/>
          <w:sz w:val="28"/>
          <w:szCs w:val="28"/>
          <w:lang w:val="az-Latn-AZ"/>
        </w:rPr>
        <w:t xml:space="preserve">       </w:t>
      </w:r>
      <w:r w:rsidR="005954A8">
        <w:rPr>
          <w:lang w:val="az-Latn-AZ"/>
        </w:rPr>
        <w:t xml:space="preserve">                                       </w:t>
      </w:r>
    </w:p>
    <w:p w:rsidR="005954A8" w:rsidRDefault="005954A8" w:rsidP="002A2E0F">
      <w:pPr>
        <w:spacing w:line="360" w:lineRule="auto"/>
        <w:jc w:val="center"/>
        <w:rPr>
          <w:b/>
          <w:color w:val="000000"/>
          <w:sz w:val="28"/>
          <w:szCs w:val="28"/>
          <w:lang w:val="az-Latn-AZ"/>
        </w:rPr>
      </w:pPr>
      <w:r w:rsidRPr="00E46173">
        <w:rPr>
          <w:b/>
          <w:sz w:val="28"/>
          <w:szCs w:val="28"/>
          <w:lang w:val="az-Latn-AZ"/>
        </w:rPr>
        <w:t>1</w:t>
      </w:r>
      <w:r w:rsidR="00E46173" w:rsidRPr="00E46173">
        <w:rPr>
          <w:b/>
          <w:sz w:val="28"/>
          <w:szCs w:val="28"/>
          <w:lang w:val="az-Latn-AZ"/>
        </w:rPr>
        <w:t>5</w:t>
      </w:r>
      <w:r w:rsidRPr="00E46173">
        <w:rPr>
          <w:b/>
          <w:color w:val="000000"/>
          <w:sz w:val="28"/>
          <w:szCs w:val="28"/>
          <w:lang w:val="az-Latn-AZ"/>
        </w:rPr>
        <w:t>.</w:t>
      </w:r>
      <w:r w:rsidRPr="00DA3309">
        <w:rPr>
          <w:b/>
          <w:color w:val="000000"/>
          <w:sz w:val="28"/>
          <w:szCs w:val="28"/>
          <w:lang w:val="az-Latn-AZ"/>
        </w:rPr>
        <w:t xml:space="preserve"> Kapital və Ehtiyyat</w:t>
      </w:r>
    </w:p>
    <w:p w:rsidR="0042073A" w:rsidRPr="00002E3F" w:rsidRDefault="0042073A" w:rsidP="002A2E0F">
      <w:pPr>
        <w:spacing w:line="360" w:lineRule="auto"/>
        <w:jc w:val="center"/>
        <w:rPr>
          <w:b/>
          <w:color w:val="000000"/>
          <w:sz w:val="12"/>
          <w:szCs w:val="28"/>
          <w:lang w:val="az-Latn-AZ"/>
        </w:rPr>
      </w:pPr>
    </w:p>
    <w:p w:rsidR="005954A8" w:rsidRPr="00234E24" w:rsidRDefault="005954A8" w:rsidP="002A2E0F">
      <w:pPr>
        <w:spacing w:line="360" w:lineRule="auto"/>
        <w:jc w:val="both"/>
        <w:rPr>
          <w:b/>
          <w:sz w:val="2"/>
          <w:szCs w:val="28"/>
          <w:lang w:val="az-Latn-AZ"/>
        </w:rPr>
      </w:pPr>
    </w:p>
    <w:p w:rsidR="00E26A75" w:rsidRDefault="008000FB" w:rsidP="002A2E0F">
      <w:pPr>
        <w:autoSpaceDE w:val="0"/>
        <w:autoSpaceDN w:val="0"/>
        <w:adjustRightInd w:val="0"/>
        <w:spacing w:line="360" w:lineRule="auto"/>
        <w:jc w:val="both"/>
        <w:rPr>
          <w:sz w:val="28"/>
          <w:szCs w:val="28"/>
          <w:lang w:val="az-Latn-AZ"/>
        </w:rPr>
      </w:pPr>
      <w:r>
        <w:rPr>
          <w:sz w:val="28"/>
          <w:szCs w:val="28"/>
          <w:lang w:val="az-Latn-AZ"/>
        </w:rPr>
        <w:t xml:space="preserve">       </w:t>
      </w:r>
      <w:r w:rsidR="006410D1">
        <w:rPr>
          <w:sz w:val="28"/>
          <w:szCs w:val="28"/>
          <w:lang w:val="az-Latn-AZ"/>
        </w:rPr>
        <w:t>Nizamnamə kapitalı — dövlət qeydiyyatından keçmiş təşkilatın təsis sənədlərində müəyyən edilmiş məbləğdir. Nizamnamə kapitalı hüquqi şəxsin kreditorlarının maraqlarını təmin edən əmlakının minimum məbləğini müəyyən edir.</w:t>
      </w:r>
      <w:r w:rsidR="00E26A75">
        <w:rPr>
          <w:sz w:val="28"/>
          <w:szCs w:val="28"/>
          <w:lang w:val="az-Latn-AZ"/>
        </w:rPr>
        <w:t xml:space="preserve"> Adi səhmlər və ixtiyarı dividentli geri ödənilməyən imtiyazlı səhmlər hər ikisi xüsusi kapital kimi təsnifləşdirilir. Bilavasitə yeni səhmlərin buraxılışına aid olan xərclər xüsusi kapitalda çıxarış kimi göstərilmişdir.</w:t>
      </w:r>
    </w:p>
    <w:p w:rsidR="009D1CE7" w:rsidRDefault="006410D1" w:rsidP="009D1CE7">
      <w:pPr>
        <w:autoSpaceDE w:val="0"/>
        <w:autoSpaceDN w:val="0"/>
        <w:adjustRightInd w:val="0"/>
        <w:spacing w:line="360" w:lineRule="auto"/>
        <w:jc w:val="both"/>
        <w:rPr>
          <w:sz w:val="28"/>
          <w:szCs w:val="28"/>
          <w:lang w:val="az-Latn-AZ"/>
        </w:rPr>
      </w:pPr>
      <w:r>
        <w:rPr>
          <w:sz w:val="28"/>
          <w:szCs w:val="28"/>
          <w:lang w:val="az-Latn-AZ"/>
        </w:rPr>
        <w:t xml:space="preserve">       </w:t>
      </w:r>
      <w:r w:rsidR="008000FB">
        <w:rPr>
          <w:sz w:val="28"/>
          <w:szCs w:val="28"/>
          <w:lang w:val="az-Latn-AZ"/>
        </w:rPr>
        <w:t xml:space="preserve"> </w:t>
      </w:r>
      <w:r w:rsidR="009D0B44">
        <w:rPr>
          <w:sz w:val="28"/>
          <w:szCs w:val="28"/>
          <w:lang w:val="az-Latn-AZ"/>
        </w:rPr>
        <w:t>2024</w:t>
      </w:r>
      <w:r w:rsidR="008000FB">
        <w:rPr>
          <w:sz w:val="28"/>
          <w:szCs w:val="28"/>
          <w:lang w:val="az-Latn-AZ"/>
        </w:rPr>
        <w:t>-cü</w:t>
      </w:r>
      <w:r w:rsidR="005954A8">
        <w:rPr>
          <w:sz w:val="28"/>
          <w:szCs w:val="28"/>
          <w:lang w:val="az-Latn-AZ"/>
        </w:rPr>
        <w:t xml:space="preserve"> hesabat dövründə </w:t>
      </w:r>
      <w:r w:rsidR="00693985">
        <w:rPr>
          <w:sz w:val="28"/>
          <w:szCs w:val="28"/>
          <w:lang w:val="az-Latn-AZ"/>
        </w:rPr>
        <w:t>Universitet</w:t>
      </w:r>
      <w:r w:rsidR="005954A8" w:rsidRPr="001E65AC">
        <w:rPr>
          <w:sz w:val="28"/>
          <w:szCs w:val="28"/>
          <w:lang w:val="az-Latn-AZ"/>
        </w:rPr>
        <w:t>in</w:t>
      </w:r>
      <w:r w:rsidR="005954A8">
        <w:rPr>
          <w:sz w:val="28"/>
          <w:szCs w:val="28"/>
          <w:lang w:val="az-Latn-AZ"/>
        </w:rPr>
        <w:t xml:space="preserve">  </w:t>
      </w:r>
      <w:r w:rsidR="005954A8" w:rsidRPr="001E65AC">
        <w:rPr>
          <w:sz w:val="28"/>
          <w:szCs w:val="28"/>
          <w:lang w:val="az-Latn-AZ"/>
        </w:rPr>
        <w:t xml:space="preserve"> Nizamnamə kapitalı</w:t>
      </w:r>
      <w:r w:rsidR="005954A8">
        <w:rPr>
          <w:sz w:val="28"/>
          <w:szCs w:val="28"/>
          <w:lang w:val="az-Latn-AZ"/>
        </w:rPr>
        <w:t>nın  həcmində dəyişiklik edilməmiş və</w:t>
      </w:r>
      <w:r w:rsidR="005954A8" w:rsidRPr="001E65AC">
        <w:rPr>
          <w:sz w:val="28"/>
          <w:szCs w:val="28"/>
          <w:lang w:val="az-Latn-AZ"/>
        </w:rPr>
        <w:t xml:space="preserve"> təsdiq </w:t>
      </w:r>
      <w:r w:rsidR="005954A8">
        <w:rPr>
          <w:sz w:val="28"/>
          <w:szCs w:val="28"/>
          <w:lang w:val="az-Latn-AZ"/>
        </w:rPr>
        <w:t>olunmuş</w:t>
      </w:r>
      <w:r w:rsidR="005954A8" w:rsidRPr="001E65AC">
        <w:rPr>
          <w:sz w:val="28"/>
          <w:szCs w:val="28"/>
          <w:lang w:val="az-Latn-AZ"/>
        </w:rPr>
        <w:t xml:space="preserve"> Nizamnaməsinə əsasən  </w:t>
      </w:r>
      <w:r w:rsidR="009D1CE7">
        <w:rPr>
          <w:sz w:val="28"/>
          <w:szCs w:val="28"/>
          <w:lang w:val="az-Latn-AZ"/>
        </w:rPr>
        <w:t>373.173,00</w:t>
      </w:r>
      <w:r w:rsidR="009D1CE7" w:rsidRPr="001E65AC">
        <w:rPr>
          <w:sz w:val="28"/>
          <w:szCs w:val="28"/>
          <w:lang w:val="az-Latn-AZ"/>
        </w:rPr>
        <w:t xml:space="preserve"> manat</w:t>
      </w:r>
      <w:r w:rsidR="009D1CE7">
        <w:rPr>
          <w:sz w:val="28"/>
          <w:szCs w:val="28"/>
          <w:lang w:val="az-Latn-AZ"/>
        </w:rPr>
        <w:t xml:space="preserve"> həcmində olmuşdur. </w:t>
      </w:r>
    </w:p>
    <w:p w:rsidR="00E26A75" w:rsidRDefault="005954A8" w:rsidP="009D1CE7">
      <w:pPr>
        <w:autoSpaceDE w:val="0"/>
        <w:autoSpaceDN w:val="0"/>
        <w:adjustRightInd w:val="0"/>
        <w:spacing w:line="360" w:lineRule="auto"/>
        <w:jc w:val="both"/>
        <w:rPr>
          <w:sz w:val="28"/>
          <w:szCs w:val="28"/>
          <w:lang w:val="az-Latn-AZ"/>
        </w:rPr>
      </w:pPr>
      <w:r w:rsidRPr="001E65AC">
        <w:rPr>
          <w:sz w:val="28"/>
          <w:szCs w:val="28"/>
          <w:lang w:val="az-Latn-AZ"/>
        </w:rPr>
        <w:t>manat</w:t>
      </w:r>
      <w:r>
        <w:rPr>
          <w:sz w:val="28"/>
          <w:szCs w:val="28"/>
          <w:lang w:val="az-Latn-AZ"/>
        </w:rPr>
        <w:t xml:space="preserve"> həcmində olmuşdur. </w:t>
      </w:r>
    </w:p>
    <w:p w:rsidR="009D1CE7" w:rsidRDefault="009D1CE7" w:rsidP="009D1CE7">
      <w:pPr>
        <w:autoSpaceDE w:val="0"/>
        <w:autoSpaceDN w:val="0"/>
        <w:adjustRightInd w:val="0"/>
        <w:spacing w:line="360" w:lineRule="auto"/>
        <w:jc w:val="both"/>
        <w:rPr>
          <w:sz w:val="28"/>
          <w:szCs w:val="28"/>
          <w:lang w:val="az-Latn-AZ"/>
        </w:rPr>
      </w:pPr>
    </w:p>
    <w:p w:rsidR="005954A8" w:rsidRPr="00B763FE" w:rsidRDefault="00E26A75" w:rsidP="00E46173">
      <w:pPr>
        <w:pStyle w:val="a9"/>
        <w:spacing w:line="360" w:lineRule="auto"/>
        <w:ind w:right="-60"/>
        <w:jc w:val="both"/>
        <w:rPr>
          <w:lang w:val="az-Latn-AZ"/>
        </w:rPr>
      </w:pPr>
      <w:r>
        <w:rPr>
          <w:rFonts w:ascii="Times New Roman" w:hAnsi="Times New Roman"/>
          <w:sz w:val="28"/>
          <w:szCs w:val="28"/>
          <w:lang w:val="az-Latn-AZ"/>
        </w:rPr>
        <w:t xml:space="preserve">          </w:t>
      </w:r>
      <w:r w:rsidR="005954A8" w:rsidRPr="001E65AC">
        <w:rPr>
          <w:sz w:val="28"/>
          <w:szCs w:val="28"/>
          <w:lang w:val="az-Latn-AZ"/>
        </w:rPr>
        <w:t xml:space="preserve">          </w:t>
      </w:r>
      <w:r w:rsidR="005954A8">
        <w:rPr>
          <w:sz w:val="28"/>
          <w:szCs w:val="28"/>
          <w:lang w:val="az-Latn-AZ"/>
        </w:rPr>
        <w:t xml:space="preserve"> </w:t>
      </w:r>
    </w:p>
    <w:p w:rsidR="00673ED2" w:rsidRDefault="005954A8" w:rsidP="002A2E0F">
      <w:pPr>
        <w:spacing w:line="360" w:lineRule="auto"/>
        <w:jc w:val="both"/>
        <w:rPr>
          <w:b/>
          <w:i/>
          <w:sz w:val="28"/>
          <w:szCs w:val="28"/>
          <w:lang w:val="az-Latn-AZ"/>
        </w:rPr>
      </w:pPr>
      <w:r w:rsidRPr="00C32A88">
        <w:rPr>
          <w:b/>
          <w:i/>
          <w:sz w:val="28"/>
          <w:szCs w:val="28"/>
          <w:lang w:val="az-Latn-AZ"/>
        </w:rPr>
        <w:lastRenderedPageBreak/>
        <w:t>Ehtiyatlar</w:t>
      </w:r>
    </w:p>
    <w:p w:rsidR="00E46173" w:rsidRDefault="006410D1" w:rsidP="002A2E0F">
      <w:pPr>
        <w:spacing w:line="360" w:lineRule="auto"/>
        <w:jc w:val="both"/>
        <w:rPr>
          <w:color w:val="19232D"/>
          <w:sz w:val="28"/>
          <w:szCs w:val="28"/>
          <w:shd w:val="clear" w:color="auto" w:fill="FFFFFF"/>
          <w:lang w:val="az-Latn-AZ"/>
        </w:rPr>
      </w:pPr>
      <w:r>
        <w:rPr>
          <w:color w:val="19232D"/>
          <w:sz w:val="28"/>
          <w:szCs w:val="28"/>
          <w:shd w:val="clear" w:color="auto" w:fill="FFFFFF"/>
          <w:lang w:val="az-Latn-AZ"/>
        </w:rPr>
        <w:t xml:space="preserve">         Müəssisənin Nizamnaməsində nəzərdə tutulduğu halda müəssisədə "Ehtiyat Kapitalı(Fondu)" yaradıla bilər. Qanunvericilikdə məhdud məsuliyyətli </w:t>
      </w:r>
      <w:r w:rsidR="00693985">
        <w:rPr>
          <w:color w:val="19232D"/>
          <w:sz w:val="28"/>
          <w:szCs w:val="28"/>
          <w:shd w:val="clear" w:color="auto" w:fill="FFFFFF"/>
          <w:lang w:val="az-Latn-AZ"/>
        </w:rPr>
        <w:t>Universitet</w:t>
      </w:r>
      <w:r>
        <w:rPr>
          <w:color w:val="19232D"/>
          <w:sz w:val="28"/>
          <w:szCs w:val="28"/>
          <w:shd w:val="clear" w:color="auto" w:fill="FFFFFF"/>
          <w:lang w:val="az-Latn-AZ"/>
        </w:rPr>
        <w:t xml:space="preserve">lərin Ehtiyat Kapitalı(Fondu) yaratmaq tələbi yoxdur.  </w:t>
      </w:r>
    </w:p>
    <w:p w:rsidR="006410D1" w:rsidRPr="00234E24" w:rsidRDefault="00E46173" w:rsidP="002A2E0F">
      <w:pPr>
        <w:spacing w:line="360" w:lineRule="auto"/>
        <w:jc w:val="both"/>
        <w:rPr>
          <w:color w:val="19232D"/>
          <w:sz w:val="28"/>
          <w:szCs w:val="28"/>
          <w:shd w:val="clear" w:color="auto" w:fill="FFFFFF"/>
          <w:lang w:val="az-Latn-AZ"/>
        </w:rPr>
      </w:pPr>
      <w:r>
        <w:rPr>
          <w:color w:val="19232D"/>
          <w:sz w:val="28"/>
          <w:szCs w:val="28"/>
          <w:shd w:val="clear" w:color="auto" w:fill="FFFFFF"/>
          <w:lang w:val="az-Latn-AZ"/>
        </w:rPr>
        <w:t xml:space="preserve">         </w:t>
      </w:r>
      <w:r w:rsidR="006410D1">
        <w:rPr>
          <w:color w:val="19232D"/>
          <w:sz w:val="28"/>
          <w:szCs w:val="28"/>
          <w:shd w:val="clear" w:color="auto" w:fill="FFFFFF"/>
          <w:lang w:val="az-Latn-AZ"/>
        </w:rPr>
        <w:t xml:space="preserve">Lakin, "Ehtiyat Kapitalı" </w:t>
      </w:r>
      <w:r w:rsidR="00693985">
        <w:rPr>
          <w:color w:val="19232D"/>
          <w:sz w:val="28"/>
          <w:szCs w:val="28"/>
          <w:shd w:val="clear" w:color="auto" w:fill="FFFFFF"/>
          <w:lang w:val="az-Latn-AZ"/>
        </w:rPr>
        <w:t>Universitet</w:t>
      </w:r>
      <w:r w:rsidR="006410D1">
        <w:rPr>
          <w:color w:val="19232D"/>
          <w:sz w:val="28"/>
          <w:szCs w:val="28"/>
          <w:shd w:val="clear" w:color="auto" w:fill="FFFFFF"/>
          <w:lang w:val="az-Latn-AZ"/>
        </w:rPr>
        <w:t xml:space="preserve">in təsisçilərinin yığıncağının qərarı ilə </w:t>
      </w:r>
      <w:r w:rsidR="00693985">
        <w:rPr>
          <w:color w:val="19232D"/>
          <w:sz w:val="28"/>
          <w:szCs w:val="28"/>
          <w:shd w:val="clear" w:color="auto" w:fill="FFFFFF"/>
          <w:lang w:val="az-Latn-AZ"/>
        </w:rPr>
        <w:t>Universitet</w:t>
      </w:r>
      <w:r w:rsidR="006410D1">
        <w:rPr>
          <w:color w:val="19232D"/>
          <w:sz w:val="28"/>
          <w:szCs w:val="28"/>
          <w:shd w:val="clear" w:color="auto" w:fill="FFFFFF"/>
          <w:lang w:val="az-Latn-AZ"/>
        </w:rPr>
        <w:t>in Nizamnaməsinə daxil edilə bilər. Qərarda "Ehtiyat Kapitalının(Fondunun)" həcmi, ora olan illik köçürmələr və ondan istifadə qaydaları qeyd edilir.</w:t>
      </w:r>
      <w:r w:rsidR="006410D1">
        <w:rPr>
          <w:sz w:val="28"/>
          <w:szCs w:val="28"/>
          <w:lang w:val="az-Latn-AZ"/>
        </w:rPr>
        <w:t xml:space="preserve"> </w:t>
      </w:r>
    </w:p>
    <w:p w:rsidR="00E46173" w:rsidRDefault="006410D1" w:rsidP="002A2E0F">
      <w:pPr>
        <w:spacing w:line="360" w:lineRule="auto"/>
        <w:jc w:val="both"/>
        <w:rPr>
          <w:color w:val="19232D"/>
          <w:sz w:val="28"/>
          <w:szCs w:val="28"/>
          <w:lang w:val="az-Latn-AZ"/>
        </w:rPr>
      </w:pPr>
      <w:r>
        <w:rPr>
          <w:sz w:val="28"/>
          <w:szCs w:val="28"/>
          <w:lang w:val="az-Latn-AZ"/>
        </w:rPr>
        <w:t xml:space="preserve">          </w:t>
      </w:r>
      <w:r>
        <w:rPr>
          <w:color w:val="19232D"/>
          <w:sz w:val="28"/>
          <w:szCs w:val="28"/>
          <w:lang w:val="az-Latn-AZ"/>
        </w:rPr>
        <w:t xml:space="preserve">Bundan başqa, qanunvericilik ilə müəssisədə "Ehtiyat Kapitalı(Fondu)" yaratmaq tələbil ola bilər. </w:t>
      </w:r>
    </w:p>
    <w:p w:rsidR="006410D1" w:rsidRDefault="00E46173" w:rsidP="002A2E0F">
      <w:pPr>
        <w:spacing w:line="360" w:lineRule="auto"/>
        <w:jc w:val="both"/>
        <w:rPr>
          <w:color w:val="19232D"/>
          <w:sz w:val="28"/>
          <w:szCs w:val="28"/>
          <w:lang w:val="az-Latn-AZ"/>
        </w:rPr>
      </w:pPr>
      <w:r>
        <w:rPr>
          <w:color w:val="19232D"/>
          <w:sz w:val="28"/>
          <w:szCs w:val="28"/>
          <w:lang w:val="az-Latn-AZ"/>
        </w:rPr>
        <w:t xml:space="preserve">          </w:t>
      </w:r>
      <w:r w:rsidR="006410D1">
        <w:rPr>
          <w:color w:val="19232D"/>
          <w:sz w:val="28"/>
          <w:szCs w:val="28"/>
          <w:lang w:val="az-Latn-AZ"/>
        </w:rPr>
        <w:t>Belə olduqda, müəssisə təsis edilərkən Nizamnaməsində bu "Ehtiyat Kapitalının(Fondunun)" miqdarı, formalaşması və istifadəsi barədə müddəalar olmalıdır.</w:t>
      </w:r>
    </w:p>
    <w:p w:rsidR="00E46173" w:rsidRDefault="006410D1" w:rsidP="002A2E0F">
      <w:pPr>
        <w:spacing w:line="360" w:lineRule="auto"/>
        <w:jc w:val="both"/>
        <w:rPr>
          <w:color w:val="19232D"/>
          <w:sz w:val="28"/>
          <w:szCs w:val="28"/>
          <w:lang w:val="az-Latn-AZ"/>
        </w:rPr>
      </w:pPr>
      <w:r>
        <w:rPr>
          <w:color w:val="19232D"/>
          <w:sz w:val="28"/>
          <w:szCs w:val="28"/>
          <w:lang w:val="az-Latn-AZ"/>
        </w:rPr>
        <w:t xml:space="preserve">         Beləki, kommersiya banklarında "Ehtiyat Fondu" məcburi qaydada və bir qayda olaraq müəyyən edilmiş normativlər əsasında il ərzində, yaxud illik mühasibat hesabatı bankın təsisçilərinin (səhmdarlarının) ümumi yığıncağı tərəﬁndən təsdiq edildikdən sonra mənfəətdən ayırmalar hesabına yaradılır. </w:t>
      </w:r>
    </w:p>
    <w:p w:rsidR="006410D1" w:rsidRDefault="00E46173" w:rsidP="002A2E0F">
      <w:pPr>
        <w:spacing w:line="360" w:lineRule="auto"/>
        <w:jc w:val="both"/>
        <w:rPr>
          <w:color w:val="19232D"/>
          <w:sz w:val="28"/>
          <w:szCs w:val="28"/>
          <w:lang w:val="az-Latn-AZ"/>
        </w:rPr>
      </w:pPr>
      <w:r>
        <w:rPr>
          <w:color w:val="19232D"/>
          <w:sz w:val="28"/>
          <w:szCs w:val="28"/>
          <w:lang w:val="az-Latn-AZ"/>
        </w:rPr>
        <w:t xml:space="preserve">         </w:t>
      </w:r>
      <w:r w:rsidR="006410D1">
        <w:rPr>
          <w:color w:val="19232D"/>
          <w:sz w:val="28"/>
          <w:szCs w:val="28"/>
          <w:lang w:val="az-Latn-AZ"/>
        </w:rPr>
        <w:t xml:space="preserve">Səhmdar </w:t>
      </w:r>
      <w:r w:rsidR="00693985">
        <w:rPr>
          <w:color w:val="19232D"/>
          <w:sz w:val="28"/>
          <w:szCs w:val="28"/>
          <w:lang w:val="az-Latn-AZ"/>
        </w:rPr>
        <w:t>Universitet</w:t>
      </w:r>
      <w:r w:rsidR="006410D1">
        <w:rPr>
          <w:color w:val="19232D"/>
          <w:sz w:val="28"/>
          <w:szCs w:val="28"/>
          <w:lang w:val="az-Latn-AZ"/>
        </w:rPr>
        <w:t>ində ehtiyat kapital (fond) qüvvədə olan qanunvericiliyə müvaﬁq qaydada yaradılır və zərərlərin ödənilməsi üçün, eləcə də səhmdar cə miyyətinin istiqrazlarının ödənilməsi və başqa vəsaitlər olmadıqda onun səhmlərinin girovdan çıxarılması üçün nəzərdə tutulmuşdur.</w:t>
      </w:r>
    </w:p>
    <w:p w:rsidR="006410D1" w:rsidRDefault="006410D1" w:rsidP="002A2E0F">
      <w:pPr>
        <w:spacing w:line="360" w:lineRule="auto"/>
        <w:jc w:val="both"/>
        <w:rPr>
          <w:sz w:val="28"/>
          <w:szCs w:val="28"/>
          <w:lang w:val="az-Latn-AZ"/>
        </w:rPr>
      </w:pPr>
      <w:r>
        <w:rPr>
          <w:color w:val="19232D"/>
          <w:sz w:val="28"/>
          <w:szCs w:val="28"/>
          <w:shd w:val="clear" w:color="auto" w:fill="FFFFFF"/>
          <w:lang w:val="az-Latn-AZ"/>
        </w:rPr>
        <w:t xml:space="preserve">         Ehtiyat fondunun vəsaitləri </w:t>
      </w:r>
      <w:r w:rsidR="00693985">
        <w:rPr>
          <w:color w:val="19232D"/>
          <w:sz w:val="28"/>
          <w:szCs w:val="28"/>
          <w:shd w:val="clear" w:color="auto" w:fill="FFFFFF"/>
          <w:lang w:val="az-Latn-AZ"/>
        </w:rPr>
        <w:t>Universitet</w:t>
      </w:r>
      <w:r>
        <w:rPr>
          <w:color w:val="19232D"/>
          <w:sz w:val="28"/>
          <w:szCs w:val="28"/>
          <w:shd w:val="clear" w:color="auto" w:fill="FFFFFF"/>
          <w:lang w:val="az-Latn-AZ"/>
        </w:rPr>
        <w:t>in nizamnaməsində müəyyən edilmiş məbləğə çatana qədər bu fonda illik ayırmaların həcmi xalis mənfəətin 5%-dən az ola bilməz. Qanunvericiliyə əsasən ehtiyat fondunun yaradılması nəzərdə tutulmayan təşkilatlarda bu fond xalis mənfəət hesabına yaradıla bilər.</w:t>
      </w:r>
    </w:p>
    <w:p w:rsidR="006410D1" w:rsidRDefault="006410D1" w:rsidP="002A2E0F">
      <w:pPr>
        <w:spacing w:line="360" w:lineRule="auto"/>
        <w:jc w:val="both"/>
        <w:rPr>
          <w:sz w:val="28"/>
          <w:szCs w:val="28"/>
          <w:lang w:val="az-Latn-AZ"/>
        </w:rPr>
      </w:pPr>
      <w:r>
        <w:rPr>
          <w:sz w:val="28"/>
          <w:szCs w:val="28"/>
          <w:lang w:val="az-Latn-AZ"/>
        </w:rPr>
        <w:t xml:space="preserve">        Auditin əhatə etdiyi dövr ərzində aparılmış müvafiq əməliyyatlar nəticəsində müxtəlif səbəblərdən, o cümlədən, müvafiq  hüquqi və ya əsas fəaliyyətlə bağlı olan məsələlərdən yaranmış öhdəliklərin yerinə yetirilməsi, icra edilməsi və ya bağlanılması üçün  </w:t>
      </w:r>
      <w:r w:rsidR="00693985">
        <w:rPr>
          <w:sz w:val="28"/>
          <w:szCs w:val="28"/>
          <w:lang w:val="az-Latn-AZ"/>
        </w:rPr>
        <w:t>Universitet</w:t>
      </w:r>
      <w:r>
        <w:rPr>
          <w:sz w:val="28"/>
          <w:szCs w:val="28"/>
          <w:lang w:val="az-Latn-AZ"/>
        </w:rPr>
        <w:t>in  hesabat ilinin maliyyə nəticələrinə (mənfəətdən ayırmalar) və müxtəlif mənbələr hesabına yaranmış pul vəsaitlərinə (yenidənqiymətləndirmə və s.) əsasən ehtiyatlar  yaradılmışdır və həmin ehtiyyatlar üzrə hərəkətlər və qalıq məbləğləri  mühasibat uçotunun müvafiq hesab planları üzrə uçota alınmışdır.</w:t>
      </w:r>
    </w:p>
    <w:p w:rsidR="006410D1" w:rsidRPr="00443D48" w:rsidRDefault="006410D1" w:rsidP="002A2E0F">
      <w:pPr>
        <w:spacing w:line="360" w:lineRule="auto"/>
        <w:jc w:val="both"/>
        <w:rPr>
          <w:sz w:val="12"/>
          <w:szCs w:val="28"/>
          <w:lang w:val="az-Latn-AZ"/>
        </w:rPr>
      </w:pPr>
    </w:p>
    <w:p w:rsidR="00AD3F3C" w:rsidRDefault="00E46173" w:rsidP="002A2E0F">
      <w:pPr>
        <w:spacing w:line="360" w:lineRule="auto"/>
        <w:jc w:val="center"/>
        <w:rPr>
          <w:b/>
          <w:sz w:val="28"/>
          <w:szCs w:val="28"/>
          <w:lang w:val="az-Latn-AZ"/>
        </w:rPr>
      </w:pPr>
      <w:r>
        <w:rPr>
          <w:b/>
          <w:bCs/>
          <w:sz w:val="28"/>
          <w:szCs w:val="28"/>
          <w:lang w:val="az-Latn-AZ"/>
        </w:rPr>
        <w:lastRenderedPageBreak/>
        <w:t>16</w:t>
      </w:r>
      <w:r w:rsidR="005954A8" w:rsidRPr="00C32A88">
        <w:rPr>
          <w:b/>
          <w:bCs/>
          <w:sz w:val="28"/>
          <w:szCs w:val="28"/>
          <w:lang w:val="az-Latn-AZ"/>
        </w:rPr>
        <w:t>.</w:t>
      </w:r>
      <w:r w:rsidR="005954A8" w:rsidRPr="00C32A88">
        <w:rPr>
          <w:b/>
          <w:sz w:val="28"/>
          <w:szCs w:val="28"/>
          <w:lang w:val="az-Latn-AZ"/>
        </w:rPr>
        <w:t xml:space="preserve"> </w:t>
      </w:r>
      <w:r w:rsidR="00AD3F3C">
        <w:rPr>
          <w:b/>
          <w:sz w:val="28"/>
          <w:szCs w:val="28"/>
          <w:lang w:val="az-Latn-AZ"/>
        </w:rPr>
        <w:t>Mənfəət</w:t>
      </w:r>
      <w:r w:rsidR="00871D0D">
        <w:rPr>
          <w:b/>
          <w:sz w:val="28"/>
          <w:szCs w:val="28"/>
          <w:lang w:val="az-Latn-AZ"/>
        </w:rPr>
        <w:t xml:space="preserve"> və ya zərər</w:t>
      </w:r>
    </w:p>
    <w:p w:rsidR="00E46173" w:rsidRPr="00707F1D" w:rsidRDefault="00E46173" w:rsidP="00707F1D">
      <w:pPr>
        <w:spacing w:line="360" w:lineRule="auto"/>
        <w:jc w:val="both"/>
        <w:rPr>
          <w:sz w:val="28"/>
          <w:lang w:val="az-Latn-AZ"/>
        </w:rPr>
      </w:pPr>
      <w:r>
        <w:rPr>
          <w:lang w:val="az-Latn-AZ"/>
        </w:rPr>
        <w:t xml:space="preserve">          </w:t>
      </w:r>
      <w:r w:rsidRPr="00707F1D">
        <w:rPr>
          <w:sz w:val="28"/>
          <w:lang w:val="az-Latn-AZ"/>
        </w:rPr>
        <w:t>Hesablar planının 80-ci bölməsində mənfəət və zərər haqqında hesabatda təqdim edilməli olan ümumi mənfəət (zərərlər) barədə məlumatların ümumiləşdirilməsi nəzərdə tutulur. Ümumi mənfəət hesablar planının 6-cı hissəsində qeyd olunmuş gəlirlərin ümumiləşdirilmiş məbləğindən hesablar planının 7-ci hissəsindən hesablanmış xərclər çıxılmaqla müəyyən edilir.  Hesabat dövrünün sonunda 801 "Ümumi mənfəət (zərər)" hesabı qalıqsız 341 "Hesabat dövründə xalis mənfəət (zərər)" hesabı ilə bağlanır.</w:t>
      </w:r>
    </w:p>
    <w:p w:rsidR="00707F1D" w:rsidRPr="00707F1D" w:rsidRDefault="00E46173" w:rsidP="00707F1D">
      <w:pPr>
        <w:spacing w:line="360" w:lineRule="auto"/>
        <w:jc w:val="both"/>
        <w:rPr>
          <w:sz w:val="28"/>
          <w:lang w:val="az-Latn-AZ"/>
        </w:rPr>
      </w:pPr>
      <w:r w:rsidRPr="00707F1D">
        <w:rPr>
          <w:sz w:val="28"/>
          <w:lang w:val="az-Latn-AZ"/>
        </w:rPr>
        <w:t xml:space="preserve">         </w:t>
      </w:r>
      <w:r w:rsidR="00693985">
        <w:rPr>
          <w:sz w:val="28"/>
          <w:lang w:val="az-Latn-AZ"/>
        </w:rPr>
        <w:t>Universitet</w:t>
      </w:r>
      <w:r w:rsidRPr="00707F1D">
        <w:rPr>
          <w:sz w:val="28"/>
          <w:lang w:val="az-Latn-AZ"/>
        </w:rPr>
        <w:t xml:space="preserve"> 2024-cü ilin yekunlarına mənfəətlə başa vurmuş, </w:t>
      </w:r>
      <w:r w:rsidR="00707F1D" w:rsidRPr="00707F1D">
        <w:rPr>
          <w:sz w:val="28"/>
          <w:lang w:val="az-Latn-AZ"/>
        </w:rPr>
        <w:t xml:space="preserve"> mənfəət üzrə azadolmalar və güzəştlər, keçmiş illərin zərərləri çıxılmış, geridə qalan məbləğ vergiyə cəlb edilmişdir. Auditin əhatə etdiyi hesabat ili üzrə bu sahədəki vəziyyət aşağıdakı kimi olmuşdur:</w:t>
      </w:r>
    </w:p>
    <w:p w:rsidR="00707F1D" w:rsidRPr="00F44ADA" w:rsidRDefault="00707F1D" w:rsidP="00707F1D">
      <w:pPr>
        <w:spacing w:line="360" w:lineRule="auto"/>
        <w:jc w:val="right"/>
        <w:rPr>
          <w:sz w:val="14"/>
          <w:szCs w:val="28"/>
          <w:lang w:val="az-Latn-AZ"/>
        </w:rPr>
      </w:pPr>
      <w:r>
        <w:rPr>
          <w:sz w:val="28"/>
          <w:szCs w:val="28"/>
          <w:lang w:val="az-Latn-AZ"/>
        </w:rPr>
        <w:t xml:space="preserve"> manatla</w:t>
      </w:r>
    </w:p>
    <w:tbl>
      <w:tblPr>
        <w:tblStyle w:val="a6"/>
        <w:tblW w:w="7513" w:type="dxa"/>
        <w:tblInd w:w="846" w:type="dxa"/>
        <w:tblLook w:val="04A0" w:firstRow="1" w:lastRow="0" w:firstColumn="1" w:lastColumn="0" w:noHBand="0" w:noVBand="1"/>
      </w:tblPr>
      <w:tblGrid>
        <w:gridCol w:w="5244"/>
        <w:gridCol w:w="2269"/>
      </w:tblGrid>
      <w:tr w:rsidR="00707F1D" w:rsidRPr="00707F1D" w:rsidTr="009D1CE7">
        <w:trPr>
          <w:trHeight w:val="285"/>
        </w:trPr>
        <w:tc>
          <w:tcPr>
            <w:tcW w:w="5244" w:type="dxa"/>
          </w:tcPr>
          <w:p w:rsidR="00707F1D" w:rsidRPr="00707F1D" w:rsidRDefault="00707F1D" w:rsidP="00707F1D">
            <w:pPr>
              <w:spacing w:line="276" w:lineRule="auto"/>
              <w:jc w:val="center"/>
              <w:rPr>
                <w:b/>
                <w:bCs/>
                <w:sz w:val="28"/>
                <w:szCs w:val="28"/>
              </w:rPr>
            </w:pPr>
            <w:proofErr w:type="spellStart"/>
            <w:r w:rsidRPr="00707F1D">
              <w:rPr>
                <w:b/>
                <w:bCs/>
                <w:sz w:val="28"/>
                <w:szCs w:val="28"/>
              </w:rPr>
              <w:t>Göstəricilər</w:t>
            </w:r>
            <w:proofErr w:type="spellEnd"/>
          </w:p>
        </w:tc>
        <w:tc>
          <w:tcPr>
            <w:tcW w:w="2269" w:type="dxa"/>
          </w:tcPr>
          <w:p w:rsidR="00707F1D" w:rsidRPr="00707F1D" w:rsidRDefault="00707F1D" w:rsidP="00707F1D">
            <w:pPr>
              <w:spacing w:line="276" w:lineRule="auto"/>
              <w:jc w:val="center"/>
              <w:rPr>
                <w:b/>
                <w:bCs/>
                <w:sz w:val="28"/>
                <w:szCs w:val="28"/>
                <w:lang w:val="az-Latn-AZ"/>
              </w:rPr>
            </w:pPr>
            <w:r w:rsidRPr="00707F1D">
              <w:rPr>
                <w:b/>
                <w:bCs/>
                <w:sz w:val="28"/>
                <w:szCs w:val="28"/>
                <w:lang w:val="az-Latn-AZ"/>
              </w:rPr>
              <w:t>2024</w:t>
            </w:r>
          </w:p>
        </w:tc>
      </w:tr>
      <w:tr w:rsidR="00707F1D" w:rsidRPr="00707F1D" w:rsidTr="009D1CE7">
        <w:trPr>
          <w:trHeight w:val="285"/>
        </w:trPr>
        <w:tc>
          <w:tcPr>
            <w:tcW w:w="5244" w:type="dxa"/>
          </w:tcPr>
          <w:p w:rsidR="00707F1D" w:rsidRPr="00707F1D" w:rsidRDefault="00707F1D" w:rsidP="00707F1D">
            <w:pPr>
              <w:spacing w:line="276" w:lineRule="auto"/>
              <w:rPr>
                <w:sz w:val="28"/>
                <w:szCs w:val="28"/>
                <w:lang w:val="az-Latn-AZ"/>
              </w:rPr>
            </w:pPr>
            <w:r w:rsidRPr="00707F1D">
              <w:rPr>
                <w:sz w:val="28"/>
                <w:szCs w:val="28"/>
                <w:lang w:val="az-Latn-AZ"/>
              </w:rPr>
              <w:t>Mənfəət və ya Zərər</w:t>
            </w:r>
          </w:p>
        </w:tc>
        <w:tc>
          <w:tcPr>
            <w:tcW w:w="2269" w:type="dxa"/>
          </w:tcPr>
          <w:p w:rsidR="00707F1D" w:rsidRPr="00707F1D" w:rsidRDefault="009D1CE7" w:rsidP="00707F1D">
            <w:pPr>
              <w:pStyle w:val="a9"/>
              <w:spacing w:line="276" w:lineRule="auto"/>
              <w:jc w:val="center"/>
              <w:rPr>
                <w:rFonts w:ascii="Times New Roman" w:hAnsi="Times New Roman"/>
                <w:sz w:val="28"/>
                <w:lang w:val="az-Latn-AZ"/>
              </w:rPr>
            </w:pPr>
            <w:r>
              <w:rPr>
                <w:rFonts w:ascii="Times New Roman" w:hAnsi="Times New Roman"/>
                <w:sz w:val="28"/>
                <w:lang w:val="az-Latn-AZ"/>
              </w:rPr>
              <w:t>4.227.832,31</w:t>
            </w:r>
          </w:p>
        </w:tc>
      </w:tr>
      <w:tr w:rsidR="00707F1D" w:rsidRPr="00707F1D" w:rsidTr="009D1CE7">
        <w:trPr>
          <w:trHeight w:val="468"/>
        </w:trPr>
        <w:tc>
          <w:tcPr>
            <w:tcW w:w="5244" w:type="dxa"/>
          </w:tcPr>
          <w:p w:rsidR="00707F1D" w:rsidRPr="00707F1D" w:rsidRDefault="00707F1D" w:rsidP="00707F1D">
            <w:pPr>
              <w:spacing w:line="276" w:lineRule="auto"/>
              <w:rPr>
                <w:sz w:val="28"/>
                <w:szCs w:val="28"/>
                <w:lang w:val="az-Latn-AZ"/>
              </w:rPr>
            </w:pPr>
            <w:r w:rsidRPr="00707F1D">
              <w:rPr>
                <w:sz w:val="28"/>
                <w:szCs w:val="28"/>
                <w:lang w:val="az-Latn-AZ"/>
              </w:rPr>
              <w:t>Mənfəət üzrə azadolmalar və güzəştlər</w:t>
            </w:r>
          </w:p>
        </w:tc>
        <w:tc>
          <w:tcPr>
            <w:tcW w:w="2269" w:type="dxa"/>
          </w:tcPr>
          <w:p w:rsidR="00707F1D" w:rsidRPr="00707F1D" w:rsidRDefault="009D1CE7" w:rsidP="00707F1D">
            <w:pPr>
              <w:pStyle w:val="a9"/>
              <w:spacing w:line="276" w:lineRule="auto"/>
              <w:jc w:val="center"/>
              <w:rPr>
                <w:rFonts w:ascii="Times New Roman" w:hAnsi="Times New Roman"/>
                <w:sz w:val="28"/>
                <w:lang w:val="az-Latn-AZ"/>
              </w:rPr>
            </w:pPr>
            <w:r>
              <w:rPr>
                <w:rFonts w:ascii="Times New Roman" w:hAnsi="Times New Roman"/>
                <w:sz w:val="28"/>
                <w:lang w:val="az-Latn-AZ"/>
              </w:rPr>
              <w:t>4.227.832,31</w:t>
            </w:r>
          </w:p>
        </w:tc>
      </w:tr>
      <w:tr w:rsidR="00707F1D" w:rsidRPr="00707F1D" w:rsidTr="009D1CE7">
        <w:trPr>
          <w:trHeight w:val="473"/>
        </w:trPr>
        <w:tc>
          <w:tcPr>
            <w:tcW w:w="5244" w:type="dxa"/>
          </w:tcPr>
          <w:p w:rsidR="00707F1D" w:rsidRPr="00707F1D" w:rsidRDefault="00707F1D" w:rsidP="00707F1D">
            <w:pPr>
              <w:spacing w:line="276" w:lineRule="auto"/>
              <w:rPr>
                <w:sz w:val="28"/>
                <w:szCs w:val="28"/>
                <w:lang w:val="az-Latn-AZ"/>
              </w:rPr>
            </w:pPr>
            <w:r>
              <w:rPr>
                <w:sz w:val="28"/>
                <w:szCs w:val="28"/>
                <w:lang w:val="az-Latn-AZ"/>
              </w:rPr>
              <w:t>Keçmiş illərin zərəri</w:t>
            </w:r>
          </w:p>
        </w:tc>
        <w:tc>
          <w:tcPr>
            <w:tcW w:w="2269" w:type="dxa"/>
          </w:tcPr>
          <w:p w:rsidR="00707F1D" w:rsidRPr="00707F1D" w:rsidRDefault="009D1CE7" w:rsidP="00707F1D">
            <w:pPr>
              <w:spacing w:line="276" w:lineRule="auto"/>
              <w:jc w:val="center"/>
              <w:rPr>
                <w:sz w:val="28"/>
                <w:lang w:val="az-Latn-AZ"/>
              </w:rPr>
            </w:pPr>
            <w:r>
              <w:rPr>
                <w:sz w:val="28"/>
                <w:lang w:val="az-Latn-AZ"/>
              </w:rPr>
              <w:t>0</w:t>
            </w:r>
          </w:p>
        </w:tc>
      </w:tr>
      <w:tr w:rsidR="00707F1D" w:rsidRPr="00707F1D" w:rsidTr="009D1CE7">
        <w:trPr>
          <w:trHeight w:val="473"/>
        </w:trPr>
        <w:tc>
          <w:tcPr>
            <w:tcW w:w="5244" w:type="dxa"/>
          </w:tcPr>
          <w:p w:rsidR="00707F1D" w:rsidRDefault="00707F1D" w:rsidP="00707F1D">
            <w:pPr>
              <w:spacing w:line="276" w:lineRule="auto"/>
              <w:rPr>
                <w:sz w:val="28"/>
                <w:szCs w:val="28"/>
                <w:lang w:val="az-Latn-AZ"/>
              </w:rPr>
            </w:pPr>
            <w:r>
              <w:rPr>
                <w:sz w:val="28"/>
                <w:szCs w:val="28"/>
                <w:lang w:val="az-Latn-AZ"/>
              </w:rPr>
              <w:t>Vergiyə cəlb olunan mənfəət</w:t>
            </w:r>
          </w:p>
        </w:tc>
        <w:tc>
          <w:tcPr>
            <w:tcW w:w="2269" w:type="dxa"/>
          </w:tcPr>
          <w:p w:rsidR="00707F1D" w:rsidRDefault="009D1CE7" w:rsidP="00707F1D">
            <w:pPr>
              <w:spacing w:line="276" w:lineRule="auto"/>
              <w:jc w:val="center"/>
              <w:rPr>
                <w:sz w:val="28"/>
                <w:lang w:val="az-Latn-AZ"/>
              </w:rPr>
            </w:pPr>
            <w:r>
              <w:rPr>
                <w:sz w:val="28"/>
                <w:lang w:val="az-Latn-AZ"/>
              </w:rPr>
              <w:t>0</w:t>
            </w:r>
          </w:p>
        </w:tc>
      </w:tr>
      <w:tr w:rsidR="00707F1D" w:rsidRPr="000A15B0" w:rsidTr="009D1CE7">
        <w:trPr>
          <w:trHeight w:val="473"/>
        </w:trPr>
        <w:tc>
          <w:tcPr>
            <w:tcW w:w="5244" w:type="dxa"/>
          </w:tcPr>
          <w:p w:rsidR="00707F1D" w:rsidRDefault="00707F1D" w:rsidP="00707F1D">
            <w:pPr>
              <w:spacing w:line="276" w:lineRule="auto"/>
              <w:rPr>
                <w:sz w:val="28"/>
                <w:szCs w:val="28"/>
                <w:lang w:val="az-Latn-AZ"/>
              </w:rPr>
            </w:pPr>
            <w:r>
              <w:rPr>
                <w:sz w:val="28"/>
                <w:szCs w:val="28"/>
                <w:lang w:val="az-Latn-AZ"/>
              </w:rPr>
              <w:t>Xalis mənfəət</w:t>
            </w:r>
          </w:p>
        </w:tc>
        <w:tc>
          <w:tcPr>
            <w:tcW w:w="2269" w:type="dxa"/>
          </w:tcPr>
          <w:p w:rsidR="00707F1D" w:rsidRDefault="009D1CE7" w:rsidP="00707F1D">
            <w:pPr>
              <w:spacing w:line="276" w:lineRule="auto"/>
              <w:jc w:val="center"/>
              <w:rPr>
                <w:sz w:val="28"/>
                <w:lang w:val="az-Latn-AZ"/>
              </w:rPr>
            </w:pPr>
            <w:r>
              <w:rPr>
                <w:sz w:val="28"/>
                <w:lang w:val="az-Latn-AZ"/>
              </w:rPr>
              <w:t>4.227.832,31</w:t>
            </w:r>
          </w:p>
        </w:tc>
      </w:tr>
    </w:tbl>
    <w:p w:rsidR="00673ED2" w:rsidRPr="00673ED2" w:rsidRDefault="00673ED2" w:rsidP="00707F1D">
      <w:pPr>
        <w:pStyle w:val="a5"/>
        <w:shd w:val="clear" w:color="auto" w:fill="FFFFFF"/>
        <w:spacing w:line="360" w:lineRule="auto"/>
        <w:jc w:val="center"/>
        <w:rPr>
          <w:b/>
          <w:sz w:val="2"/>
          <w:szCs w:val="28"/>
          <w:lang w:val="az-Latn-AZ"/>
        </w:rPr>
      </w:pPr>
    </w:p>
    <w:p w:rsidR="005954A8" w:rsidRPr="00673ED2" w:rsidRDefault="00E46173" w:rsidP="00673ED2">
      <w:pPr>
        <w:pStyle w:val="a5"/>
        <w:shd w:val="clear" w:color="auto" w:fill="FFFFFF"/>
        <w:spacing w:line="360" w:lineRule="auto"/>
        <w:jc w:val="center"/>
        <w:rPr>
          <w:b/>
          <w:sz w:val="28"/>
          <w:szCs w:val="28"/>
          <w:lang w:val="az-Latn-AZ"/>
        </w:rPr>
      </w:pPr>
      <w:r>
        <w:rPr>
          <w:b/>
          <w:sz w:val="28"/>
          <w:szCs w:val="28"/>
          <w:lang w:val="az-Latn-AZ"/>
        </w:rPr>
        <w:t>17</w:t>
      </w:r>
      <w:r w:rsidR="00AD3F3C">
        <w:rPr>
          <w:b/>
          <w:sz w:val="28"/>
          <w:szCs w:val="28"/>
          <w:lang w:val="az-Latn-AZ"/>
        </w:rPr>
        <w:t>.</w:t>
      </w:r>
      <w:r w:rsidR="005954A8" w:rsidRPr="00C32A88">
        <w:rPr>
          <w:b/>
          <w:sz w:val="28"/>
          <w:szCs w:val="28"/>
          <w:lang w:val="az-Latn-AZ"/>
        </w:rPr>
        <w:t>Mənfəət vergisi</w:t>
      </w:r>
    </w:p>
    <w:p w:rsidR="00FA0395" w:rsidRDefault="005954A8" w:rsidP="009D1CE7">
      <w:pPr>
        <w:spacing w:line="360" w:lineRule="auto"/>
        <w:jc w:val="both"/>
        <w:rPr>
          <w:sz w:val="28"/>
          <w:szCs w:val="28"/>
          <w:lang w:val="az-Latn-AZ"/>
        </w:rPr>
      </w:pPr>
      <w:r w:rsidRPr="00C32A88">
        <w:rPr>
          <w:sz w:val="28"/>
          <w:szCs w:val="28"/>
          <w:lang w:val="az-Latn-AZ"/>
        </w:rPr>
        <w:t xml:space="preserve">        </w:t>
      </w:r>
      <w:r w:rsidR="00FF5059">
        <w:rPr>
          <w:sz w:val="28"/>
          <w:szCs w:val="28"/>
          <w:lang w:val="az-Latn-AZ"/>
        </w:rPr>
        <w:t xml:space="preserve">Mənfəət vergisi hazırkı maliyyə hesabatlarında Azərbaycan Respublikasının qüvvədə olan və hesabat tarixinə qüvvəyə minmiş </w:t>
      </w:r>
      <w:r w:rsidR="00A175E6">
        <w:rPr>
          <w:sz w:val="28"/>
          <w:szCs w:val="28"/>
          <w:lang w:val="az-Latn-AZ"/>
        </w:rPr>
        <w:t>Qanunvericilik aktlarının tələblərinə uyğun olaraq hesablanılmışdır.</w:t>
      </w:r>
      <w:r w:rsidR="00707F1D">
        <w:rPr>
          <w:sz w:val="28"/>
          <w:szCs w:val="28"/>
          <w:lang w:val="az-Latn-AZ"/>
        </w:rPr>
        <w:t xml:space="preserve"> </w:t>
      </w:r>
    </w:p>
    <w:p w:rsidR="00707F1D" w:rsidRPr="00673ED2" w:rsidRDefault="00FA0395" w:rsidP="009D1CE7">
      <w:pPr>
        <w:spacing w:line="360" w:lineRule="auto"/>
        <w:jc w:val="both"/>
        <w:rPr>
          <w:sz w:val="16"/>
          <w:szCs w:val="28"/>
          <w:lang w:val="az-Latn-AZ"/>
        </w:rPr>
      </w:pPr>
      <w:r>
        <w:rPr>
          <w:sz w:val="28"/>
          <w:szCs w:val="28"/>
          <w:lang w:val="az-Latn-AZ"/>
        </w:rPr>
        <w:t xml:space="preserve">       </w:t>
      </w:r>
      <w:r w:rsidR="00707F1D" w:rsidRPr="00707F1D">
        <w:rPr>
          <w:sz w:val="28"/>
          <w:lang w:val="az-Latn-AZ"/>
        </w:rPr>
        <w:t xml:space="preserve">Azərbaycan Respublikasının Vergi Məcəlləsinə əsasən </w:t>
      </w:r>
      <w:r w:rsidR="00693985">
        <w:rPr>
          <w:sz w:val="28"/>
          <w:lang w:val="az-Latn-AZ"/>
        </w:rPr>
        <w:t>Universitet</w:t>
      </w:r>
      <w:r w:rsidR="00707F1D" w:rsidRPr="00707F1D">
        <w:rPr>
          <w:sz w:val="28"/>
          <w:lang w:val="az-Latn-AZ"/>
        </w:rPr>
        <w:t>dən tutulan mənfəət vergisi dərəcəsi 20% təşkil edir.</w:t>
      </w:r>
      <w:r w:rsidR="00673ED2">
        <w:rPr>
          <w:sz w:val="28"/>
          <w:lang w:val="az-Latn-AZ"/>
        </w:rPr>
        <w:t xml:space="preserve"> </w:t>
      </w:r>
    </w:p>
    <w:p w:rsidR="005954A8" w:rsidRDefault="00682C70" w:rsidP="00A175E6">
      <w:pPr>
        <w:spacing w:line="360" w:lineRule="auto"/>
        <w:jc w:val="both"/>
        <w:rPr>
          <w:bCs/>
          <w:sz w:val="28"/>
          <w:szCs w:val="28"/>
          <w:lang w:val="az-Latn-AZ"/>
        </w:rPr>
      </w:pPr>
      <w:r>
        <w:rPr>
          <w:bCs/>
          <w:sz w:val="28"/>
          <w:szCs w:val="28"/>
          <w:lang w:val="az-Latn-AZ"/>
        </w:rPr>
        <w:t xml:space="preserve">     </w:t>
      </w:r>
      <w:r w:rsidR="00A175E6">
        <w:rPr>
          <w:bCs/>
          <w:sz w:val="28"/>
          <w:szCs w:val="28"/>
          <w:lang w:val="az-Latn-AZ"/>
        </w:rPr>
        <w:t xml:space="preserve"> </w:t>
      </w:r>
      <w:r w:rsidR="00A175E6" w:rsidRPr="00A175E6">
        <w:rPr>
          <w:bCs/>
          <w:sz w:val="28"/>
          <w:szCs w:val="28"/>
          <w:lang w:val="az-Latn-AZ"/>
        </w:rPr>
        <w:t>Cari mənfəət vergisi, cari və əvvəlki dövrlər üzrə vergiyə cəlb edilən mənfəət və ya zərər ilə əlaqədar vergi orqanlarına ödəniləcək və ya onlardan geri alınacaq məbləği təşkil edir. Vergiyə cəlb edilən mənfəət və ya zərər maliyyə hesabatlarının müvafiq vergi bəyannamələrinin təqdim olunmasından əvvəl təsdiqləndiyi halda, təxmini göstəricilərə əsasən hesablanır. Mənfəət vergisindən başqa digər vergilər inzibati və digər əməliyyat xərcləri kimi qeydə alınır.</w:t>
      </w:r>
      <w:r w:rsidR="00FA0395">
        <w:rPr>
          <w:bCs/>
          <w:sz w:val="28"/>
          <w:szCs w:val="28"/>
          <w:lang w:val="az-Latn-AZ"/>
        </w:rPr>
        <w:t xml:space="preserve"> </w:t>
      </w:r>
    </w:p>
    <w:p w:rsidR="00FA0395" w:rsidRPr="00FA0395" w:rsidRDefault="00FA0395" w:rsidP="00FA0395">
      <w:pPr>
        <w:shd w:val="clear" w:color="auto" w:fill="FFFFFF"/>
        <w:spacing w:line="360" w:lineRule="auto"/>
        <w:jc w:val="both"/>
        <w:rPr>
          <w:color w:val="2C2D2E"/>
          <w:sz w:val="28"/>
          <w:szCs w:val="28"/>
          <w:lang w:val="az-Latn-AZ"/>
        </w:rPr>
      </w:pPr>
      <w:r>
        <w:rPr>
          <w:bCs/>
          <w:sz w:val="28"/>
          <w:szCs w:val="28"/>
          <w:lang w:val="az-Latn-AZ"/>
        </w:rPr>
        <w:lastRenderedPageBreak/>
        <w:t xml:space="preserve">     </w:t>
      </w:r>
      <w:r w:rsidRPr="00FA0395">
        <w:rPr>
          <w:bCs/>
          <w:sz w:val="28"/>
          <w:szCs w:val="28"/>
          <w:lang w:val="az-Latn-AZ"/>
        </w:rPr>
        <w:t xml:space="preserve">Universitet </w:t>
      </w:r>
      <w:r>
        <w:rPr>
          <w:bCs/>
          <w:sz w:val="28"/>
          <w:szCs w:val="28"/>
          <w:lang w:val="az-Latn-AZ"/>
        </w:rPr>
        <w:t xml:space="preserve"> 2024-cü hesabat ilində </w:t>
      </w:r>
      <w:r>
        <w:rPr>
          <w:color w:val="2C2D2E"/>
          <w:sz w:val="28"/>
          <w:szCs w:val="28"/>
          <w:lang w:val="az-Latn-AZ"/>
        </w:rPr>
        <w:t>a</w:t>
      </w:r>
      <w:r w:rsidRPr="00FA0395">
        <w:rPr>
          <w:color w:val="2C2D2E"/>
          <w:sz w:val="28"/>
          <w:szCs w:val="28"/>
          <w:lang w:val="az-Latn-AZ"/>
        </w:rPr>
        <w:t xml:space="preserve">li </w:t>
      </w:r>
      <w:r>
        <w:rPr>
          <w:color w:val="2C2D2E"/>
          <w:sz w:val="28"/>
          <w:szCs w:val="28"/>
          <w:lang w:val="az-Latn-AZ"/>
        </w:rPr>
        <w:t>t</w:t>
      </w:r>
      <w:r w:rsidRPr="00FA0395">
        <w:rPr>
          <w:color w:val="2C2D2E"/>
          <w:sz w:val="28"/>
          <w:szCs w:val="28"/>
          <w:lang w:val="az-Latn-AZ"/>
        </w:rPr>
        <w:t>əhsil müəssisəsi kimi  ƏDV və  mənfəət  vergisindən azad</w:t>
      </w:r>
      <w:r>
        <w:rPr>
          <w:color w:val="2C2D2E"/>
          <w:sz w:val="28"/>
          <w:szCs w:val="28"/>
          <w:lang w:val="az-Latn-AZ"/>
        </w:rPr>
        <w:t xml:space="preserve"> olmuşdur.Bu səbəbdən də bu sahə üzrə dövlət büdcəsinə hər hansısa ödəniş icra edilməmişdir.</w:t>
      </w:r>
    </w:p>
    <w:p w:rsidR="00FA0395" w:rsidRPr="00FA0395" w:rsidRDefault="00FA0395" w:rsidP="00A175E6">
      <w:pPr>
        <w:spacing w:line="360" w:lineRule="auto"/>
        <w:jc w:val="both"/>
        <w:rPr>
          <w:bCs/>
          <w:sz w:val="8"/>
          <w:szCs w:val="28"/>
          <w:lang w:val="az-Latn-AZ"/>
        </w:rPr>
      </w:pPr>
    </w:p>
    <w:p w:rsidR="005954A8" w:rsidRPr="00443D48" w:rsidRDefault="005954A8" w:rsidP="002A2E0F">
      <w:pPr>
        <w:spacing w:line="360" w:lineRule="auto"/>
        <w:jc w:val="center"/>
        <w:rPr>
          <w:b/>
          <w:sz w:val="2"/>
          <w:szCs w:val="28"/>
          <w:lang w:val="az-Latn-AZ"/>
        </w:rPr>
      </w:pPr>
    </w:p>
    <w:p w:rsidR="00ED2A84" w:rsidRPr="00871D0D" w:rsidRDefault="00ED2A84" w:rsidP="002A2E0F">
      <w:pPr>
        <w:spacing w:line="360" w:lineRule="auto"/>
        <w:jc w:val="center"/>
        <w:rPr>
          <w:b/>
          <w:sz w:val="14"/>
          <w:szCs w:val="28"/>
          <w:lang w:val="az-Latn-AZ"/>
        </w:rPr>
      </w:pPr>
    </w:p>
    <w:p w:rsidR="00707F1D" w:rsidRDefault="00707F1D" w:rsidP="00326DEA">
      <w:pPr>
        <w:spacing w:line="360" w:lineRule="auto"/>
        <w:jc w:val="center"/>
        <w:rPr>
          <w:b/>
          <w:sz w:val="28"/>
          <w:szCs w:val="20"/>
          <w:lang w:val="az-Latn-AZ"/>
        </w:rPr>
      </w:pPr>
      <w:r>
        <w:rPr>
          <w:b/>
          <w:sz w:val="28"/>
          <w:szCs w:val="28"/>
          <w:lang w:val="az-Latn-AZ"/>
        </w:rPr>
        <w:t>18</w:t>
      </w:r>
      <w:r w:rsidR="005954A8" w:rsidRPr="00871D0D">
        <w:rPr>
          <w:b/>
          <w:sz w:val="28"/>
          <w:szCs w:val="28"/>
          <w:lang w:val="az-Latn-AZ"/>
        </w:rPr>
        <w:t xml:space="preserve">. </w:t>
      </w:r>
      <w:r w:rsidR="00871D0D" w:rsidRPr="00871D0D">
        <w:rPr>
          <w:b/>
          <w:sz w:val="28"/>
          <w:szCs w:val="20"/>
          <w:lang w:val="az-Latn-AZ"/>
        </w:rPr>
        <w:t xml:space="preserve">Mülkiyyətçilər arasında kapitalın bölüşdürülməsi </w:t>
      </w:r>
    </w:p>
    <w:p w:rsidR="00326DEA" w:rsidRDefault="00871D0D" w:rsidP="00326DEA">
      <w:pPr>
        <w:spacing w:line="360" w:lineRule="auto"/>
        <w:jc w:val="center"/>
        <w:rPr>
          <w:b/>
          <w:sz w:val="28"/>
          <w:szCs w:val="20"/>
          <w:lang w:val="az-Latn-AZ"/>
        </w:rPr>
      </w:pPr>
      <w:r w:rsidRPr="00871D0D">
        <w:rPr>
          <w:b/>
          <w:sz w:val="28"/>
          <w:szCs w:val="20"/>
          <w:lang w:val="az-Latn-AZ"/>
        </w:rPr>
        <w:t>(dividendlər)</w:t>
      </w:r>
    </w:p>
    <w:p w:rsidR="008E4A18" w:rsidRPr="008E4A18" w:rsidRDefault="008E4A18" w:rsidP="008E4A18">
      <w:pPr>
        <w:spacing w:line="360" w:lineRule="auto"/>
        <w:jc w:val="both"/>
        <w:rPr>
          <w:sz w:val="28"/>
          <w:lang w:val="az-Latn-AZ"/>
        </w:rPr>
      </w:pPr>
      <w:r>
        <w:rPr>
          <w:b/>
          <w:bCs/>
          <w:color w:val="CC0000"/>
          <w:sz w:val="28"/>
          <w:lang w:val="az-Latn-AZ"/>
        </w:rPr>
        <w:t xml:space="preserve">    </w:t>
      </w:r>
      <w:r w:rsidRPr="008E4A18">
        <w:rPr>
          <w:b/>
          <w:bCs/>
          <w:color w:val="CC0000"/>
          <w:sz w:val="28"/>
          <w:lang w:val="az-Latn-AZ"/>
        </w:rPr>
        <w:t>Dividentlər</w:t>
      </w:r>
      <w:r w:rsidRPr="008E4A18">
        <w:rPr>
          <w:sz w:val="28"/>
          <w:lang w:val="az-Latn-AZ"/>
        </w:rPr>
        <w:t> – müəssisənin xalis mənfəətinin səhmdarlar arasında onların müvafiq iştirak paylarına uyğun olaraq bölüşdürülmüş məbləğləridir.</w:t>
      </w:r>
    </w:p>
    <w:p w:rsidR="008E4A18" w:rsidRPr="008E4A18" w:rsidRDefault="008E4A18" w:rsidP="008E4A18">
      <w:pPr>
        <w:spacing w:line="360" w:lineRule="auto"/>
        <w:jc w:val="both"/>
        <w:rPr>
          <w:sz w:val="28"/>
          <w:lang w:val="az-Latn-AZ"/>
        </w:rPr>
      </w:pPr>
      <w:r>
        <w:rPr>
          <w:sz w:val="28"/>
          <w:lang w:val="az-Latn-AZ"/>
        </w:rPr>
        <w:t xml:space="preserve">      </w:t>
      </w:r>
      <w:r w:rsidRPr="008E4A18">
        <w:rPr>
          <w:sz w:val="28"/>
          <w:lang w:val="az-Latn-AZ"/>
        </w:rPr>
        <w:t>Elan edilmiş dividendlər 1 N-li Milli Mühasibat Uçotu Standartına uyğun olaraq Mənfəət və zərər haqqında hesabat</w:t>
      </w:r>
      <w:r>
        <w:rPr>
          <w:sz w:val="28"/>
          <w:lang w:val="az-Latn-AZ"/>
        </w:rPr>
        <w:t>ın</w:t>
      </w:r>
      <w:r w:rsidRPr="008E4A18">
        <w:rPr>
          <w:sz w:val="28"/>
          <w:lang w:val="az-Latn-AZ"/>
        </w:rPr>
        <w:t>da </w:t>
      </w:r>
      <w:r w:rsidRPr="008E4A18">
        <w:rPr>
          <w:bCs/>
          <w:sz w:val="28"/>
          <w:lang w:val="az-Latn-AZ"/>
        </w:rPr>
        <w:t>göstərilməmiş</w:t>
      </w:r>
      <w:r w:rsidRPr="008E4A18">
        <w:rPr>
          <w:sz w:val="28"/>
          <w:lang w:val="az-Latn-AZ"/>
        </w:rPr>
        <w:t>, lakin </w:t>
      </w:r>
      <w:r w:rsidRPr="008E4A18">
        <w:rPr>
          <w:bCs/>
          <w:sz w:val="28"/>
          <w:lang w:val="az-Latn-AZ"/>
        </w:rPr>
        <w:t>Kapitalda dəyişikliklər</w:t>
      </w:r>
      <w:r w:rsidRPr="008E4A18">
        <w:rPr>
          <w:sz w:val="28"/>
          <w:lang w:val="az-Latn-AZ"/>
        </w:rPr>
        <w:t> haqqında hesabatda qeyd edil</w:t>
      </w:r>
      <w:r>
        <w:rPr>
          <w:sz w:val="28"/>
          <w:lang w:val="az-Latn-AZ"/>
        </w:rPr>
        <w:t>miş</w:t>
      </w:r>
      <w:r w:rsidRPr="008E4A18">
        <w:rPr>
          <w:sz w:val="28"/>
          <w:lang w:val="az-Latn-AZ"/>
        </w:rPr>
        <w:t>dir.</w:t>
      </w:r>
    </w:p>
    <w:p w:rsidR="008E4A18" w:rsidRDefault="00326DEA" w:rsidP="00326DEA">
      <w:pPr>
        <w:spacing w:line="360" w:lineRule="auto"/>
        <w:jc w:val="both"/>
        <w:rPr>
          <w:sz w:val="28"/>
          <w:lang w:val="az-Latn-AZ"/>
        </w:rPr>
      </w:pPr>
      <w:r w:rsidRPr="00F768EE">
        <w:rPr>
          <w:sz w:val="28"/>
          <w:lang w:val="az-Latn-AZ"/>
        </w:rPr>
        <w:t xml:space="preserve">       Dividendlər elan olunub təsdiqləndiyi dövrdə kapitalda qeydə alınır. Hesabat dövründən sonra, lakin maliyyə hesabatlarının təsdiqlənməsindən əvvəl elan edilmiş dividendlər haqqında məlumat “hesabat tarixindən sonrakı hadisələr” qeydində açıqlanır. </w:t>
      </w:r>
    </w:p>
    <w:p w:rsidR="008E4A18" w:rsidRDefault="008E4A18" w:rsidP="00326DEA">
      <w:pPr>
        <w:spacing w:line="360" w:lineRule="auto"/>
        <w:jc w:val="both"/>
        <w:rPr>
          <w:sz w:val="28"/>
          <w:lang w:val="az-Latn-AZ"/>
        </w:rPr>
      </w:pPr>
      <w:r>
        <w:rPr>
          <w:sz w:val="28"/>
          <w:lang w:val="az-Latn-AZ"/>
        </w:rPr>
        <w:t xml:space="preserve">        </w:t>
      </w:r>
      <w:r w:rsidR="00326DEA" w:rsidRPr="00F768EE">
        <w:rPr>
          <w:sz w:val="28"/>
          <w:lang w:val="az-Latn-AZ"/>
        </w:rPr>
        <w:t xml:space="preserve">Mənfəətdən dividendlər və digər ödənişlər </w:t>
      </w:r>
      <w:r w:rsidR="00693985">
        <w:rPr>
          <w:sz w:val="28"/>
          <w:lang w:val="az-Latn-AZ"/>
        </w:rPr>
        <w:t>Universitet</w:t>
      </w:r>
      <w:r w:rsidR="00326DEA">
        <w:rPr>
          <w:sz w:val="28"/>
          <w:lang w:val="az-Latn-AZ"/>
        </w:rPr>
        <w:t>in</w:t>
      </w:r>
      <w:r w:rsidR="00326DEA" w:rsidRPr="00F768EE">
        <w:rPr>
          <w:sz w:val="28"/>
          <w:lang w:val="az-Latn-AZ"/>
        </w:rPr>
        <w:t xml:space="preserve"> yerli qanunvericiliyə uyğun hazırlanmış maliyyə hesabatlarına əsasən həyata keçirilir. </w:t>
      </w:r>
    </w:p>
    <w:p w:rsidR="00326DEA" w:rsidRDefault="008E4A18" w:rsidP="00326DEA">
      <w:pPr>
        <w:spacing w:line="360" w:lineRule="auto"/>
        <w:jc w:val="both"/>
        <w:rPr>
          <w:sz w:val="28"/>
          <w:lang w:val="az-Latn-AZ"/>
        </w:rPr>
      </w:pPr>
      <w:r>
        <w:rPr>
          <w:sz w:val="28"/>
          <w:lang w:val="az-Latn-AZ"/>
        </w:rPr>
        <w:t xml:space="preserve">          </w:t>
      </w:r>
      <w:r w:rsidR="00326DEA" w:rsidRPr="00F768EE">
        <w:rPr>
          <w:sz w:val="28"/>
          <w:lang w:val="az-Latn-AZ"/>
        </w:rPr>
        <w:t xml:space="preserve">Azərbaycan qanunvericiliyində cari ilin xalis mənfəəti bölüşdürmənin əsası kimi müəyyən edilir. </w:t>
      </w:r>
    </w:p>
    <w:p w:rsidR="00673ED2" w:rsidRPr="00673ED2" w:rsidRDefault="00673ED2" w:rsidP="00326DEA">
      <w:pPr>
        <w:spacing w:line="360" w:lineRule="auto"/>
        <w:jc w:val="both"/>
        <w:rPr>
          <w:color w:val="000000" w:themeColor="text1"/>
          <w:sz w:val="22"/>
          <w:lang w:val="az-Latn-AZ"/>
        </w:rPr>
      </w:pPr>
      <w:r>
        <w:rPr>
          <w:iCs/>
          <w:color w:val="000000" w:themeColor="text1"/>
          <w:sz w:val="28"/>
          <w:szCs w:val="36"/>
          <w:shd w:val="clear" w:color="auto" w:fill="FFFFFF"/>
          <w:lang w:val="az-Latn-AZ"/>
        </w:rPr>
        <w:t xml:space="preserve">          </w:t>
      </w:r>
      <w:r w:rsidR="00693985">
        <w:rPr>
          <w:iCs/>
          <w:color w:val="000000" w:themeColor="text1"/>
          <w:sz w:val="28"/>
          <w:szCs w:val="36"/>
          <w:shd w:val="clear" w:color="auto" w:fill="FFFFFF"/>
          <w:lang w:val="az-Latn-AZ"/>
        </w:rPr>
        <w:t>Universitet</w:t>
      </w:r>
      <w:r w:rsidRPr="00673ED2">
        <w:rPr>
          <w:iCs/>
          <w:color w:val="000000" w:themeColor="text1"/>
          <w:sz w:val="28"/>
          <w:szCs w:val="36"/>
          <w:shd w:val="clear" w:color="auto" w:fill="FFFFFF"/>
          <w:lang w:val="az-Latn-AZ"/>
        </w:rPr>
        <w:t>in mənfəətinin yaranmasına baxmayaraq, xalis</w:t>
      </w:r>
      <w:r>
        <w:rPr>
          <w:iCs/>
          <w:color w:val="000000" w:themeColor="text1"/>
          <w:sz w:val="28"/>
          <w:szCs w:val="36"/>
          <w:shd w:val="clear" w:color="auto" w:fill="FFFFFF"/>
          <w:lang w:val="az-Latn-AZ"/>
        </w:rPr>
        <w:t xml:space="preserve"> mənfəətdən dividentlər ödənilməmiş </w:t>
      </w:r>
      <w:r w:rsidRPr="00673ED2">
        <w:rPr>
          <w:iCs/>
          <w:color w:val="000000" w:themeColor="text1"/>
          <w:sz w:val="28"/>
          <w:szCs w:val="36"/>
          <w:shd w:val="clear" w:color="auto" w:fill="FFFFFF"/>
          <w:lang w:val="az-Latn-AZ"/>
        </w:rPr>
        <w:t>və il ərzində olan xərclər məktəbin müəllim və şağird heyətinin inkişafına, konfranslarda , təlim və digər tədbirlərdə iştirakına yönəlmişdir. </w:t>
      </w:r>
    </w:p>
    <w:p w:rsidR="00707F1D" w:rsidRDefault="00707F1D" w:rsidP="00326DEA">
      <w:pPr>
        <w:spacing w:line="360" w:lineRule="auto"/>
        <w:jc w:val="both"/>
        <w:rPr>
          <w:sz w:val="14"/>
          <w:lang w:val="az-Latn-AZ"/>
        </w:rPr>
      </w:pPr>
      <w:r>
        <w:rPr>
          <w:sz w:val="28"/>
          <w:lang w:val="az-Latn-AZ"/>
        </w:rPr>
        <w:t xml:space="preserve"> </w:t>
      </w:r>
    </w:p>
    <w:p w:rsidR="00673ED2" w:rsidRPr="00673ED2" w:rsidRDefault="00673ED2" w:rsidP="00326DEA">
      <w:pPr>
        <w:spacing w:line="360" w:lineRule="auto"/>
        <w:jc w:val="both"/>
        <w:rPr>
          <w:sz w:val="14"/>
          <w:lang w:val="az-Latn-AZ"/>
        </w:rPr>
      </w:pPr>
    </w:p>
    <w:p w:rsidR="005954A8" w:rsidRPr="00C32A88" w:rsidRDefault="00707F1D" w:rsidP="002A2E0F">
      <w:pPr>
        <w:spacing w:line="360" w:lineRule="auto"/>
        <w:jc w:val="center"/>
        <w:rPr>
          <w:b/>
          <w:sz w:val="28"/>
          <w:szCs w:val="28"/>
          <w:lang w:val="az-Latn-AZ"/>
        </w:rPr>
      </w:pPr>
      <w:r>
        <w:rPr>
          <w:b/>
          <w:sz w:val="28"/>
          <w:szCs w:val="28"/>
          <w:lang w:val="az-Latn-AZ"/>
        </w:rPr>
        <w:t>19</w:t>
      </w:r>
      <w:r w:rsidR="00326DEA">
        <w:rPr>
          <w:b/>
          <w:sz w:val="28"/>
          <w:szCs w:val="28"/>
          <w:lang w:val="az-Latn-AZ"/>
        </w:rPr>
        <w:t>.</w:t>
      </w:r>
      <w:r w:rsidR="005954A8" w:rsidRPr="00C32A88">
        <w:rPr>
          <w:b/>
          <w:sz w:val="28"/>
          <w:szCs w:val="28"/>
          <w:lang w:val="az-Latn-AZ"/>
        </w:rPr>
        <w:t xml:space="preserve">Maliyyə risklərinin idarə edilməsi </w:t>
      </w:r>
    </w:p>
    <w:p w:rsidR="005954A8" w:rsidRPr="00673ED2" w:rsidRDefault="005954A8" w:rsidP="002A2E0F">
      <w:pPr>
        <w:spacing w:line="360" w:lineRule="auto"/>
        <w:jc w:val="center"/>
        <w:rPr>
          <w:b/>
          <w:sz w:val="2"/>
          <w:szCs w:val="28"/>
          <w:lang w:val="az-Latn-AZ"/>
        </w:rPr>
      </w:pPr>
    </w:p>
    <w:p w:rsidR="005954A8" w:rsidRPr="006410D1" w:rsidRDefault="005954A8" w:rsidP="002A2E0F">
      <w:pPr>
        <w:spacing w:line="360" w:lineRule="auto"/>
        <w:rPr>
          <w:b/>
          <w:i/>
          <w:sz w:val="30"/>
          <w:szCs w:val="30"/>
          <w:lang w:val="az-Latn-AZ"/>
        </w:rPr>
      </w:pPr>
      <w:r w:rsidRPr="00C32A88">
        <w:rPr>
          <w:b/>
          <w:i/>
          <w:sz w:val="28"/>
          <w:szCs w:val="28"/>
          <w:lang w:val="az-Latn-AZ"/>
        </w:rPr>
        <w:t xml:space="preserve">          </w:t>
      </w:r>
      <w:r w:rsidRPr="006410D1">
        <w:rPr>
          <w:b/>
          <w:i/>
          <w:sz w:val="30"/>
          <w:szCs w:val="30"/>
          <w:lang w:val="az-Latn-AZ"/>
        </w:rPr>
        <w:t xml:space="preserve">Maliyyə riski amilləri </w:t>
      </w:r>
    </w:p>
    <w:p w:rsidR="00682C70" w:rsidRDefault="005954A8" w:rsidP="002A2E0F">
      <w:pPr>
        <w:spacing w:line="360" w:lineRule="auto"/>
        <w:jc w:val="both"/>
        <w:rPr>
          <w:sz w:val="30"/>
          <w:szCs w:val="30"/>
          <w:lang w:val="az-Latn-AZ"/>
        </w:rPr>
      </w:pPr>
      <w:r w:rsidRPr="006410D1">
        <w:rPr>
          <w:sz w:val="30"/>
          <w:szCs w:val="30"/>
          <w:lang w:val="az-Latn-AZ"/>
        </w:rPr>
        <w:t xml:space="preserve">        Alınan və satılan malların dəyişkən qiymətlərinin, digər xammalların qiymətlərinin, valyuta məzənnələrinin və faiz dərəcələrinin  dəyişmələri risk xarakteri daşımaqdadır.  </w:t>
      </w:r>
      <w:r w:rsidR="009814B6">
        <w:rPr>
          <w:sz w:val="30"/>
          <w:szCs w:val="30"/>
          <w:lang w:val="az-Latn-AZ"/>
        </w:rPr>
        <w:t xml:space="preserve"> </w:t>
      </w:r>
    </w:p>
    <w:p w:rsidR="00682C70" w:rsidRDefault="00682C70" w:rsidP="002A2E0F">
      <w:pPr>
        <w:spacing w:line="360" w:lineRule="auto"/>
        <w:jc w:val="both"/>
        <w:rPr>
          <w:sz w:val="30"/>
          <w:szCs w:val="30"/>
          <w:lang w:val="az-Latn-AZ"/>
        </w:rPr>
      </w:pPr>
      <w:r>
        <w:rPr>
          <w:sz w:val="30"/>
          <w:szCs w:val="30"/>
          <w:lang w:val="az-Latn-AZ"/>
        </w:rPr>
        <w:t xml:space="preserve">        </w:t>
      </w:r>
      <w:r w:rsidR="005954A8" w:rsidRPr="006410D1">
        <w:rPr>
          <w:sz w:val="30"/>
          <w:szCs w:val="30"/>
          <w:lang w:val="az-Latn-AZ"/>
        </w:rPr>
        <w:t xml:space="preserve">Rəhbərlik </w:t>
      </w:r>
      <w:r w:rsidR="00693985">
        <w:rPr>
          <w:sz w:val="30"/>
          <w:szCs w:val="30"/>
          <w:lang w:val="az-Latn-AZ"/>
        </w:rPr>
        <w:t>Universitet</w:t>
      </w:r>
      <w:r w:rsidR="005954A8" w:rsidRPr="006410D1">
        <w:rPr>
          <w:sz w:val="30"/>
          <w:szCs w:val="30"/>
          <w:lang w:val="az-Latn-AZ"/>
        </w:rPr>
        <w:t xml:space="preserve">in risklərin idarə edilməsi sisteminin təşkilinə və ona nəzarətə görə ümumi məsuliyyət daşıyır. </w:t>
      </w:r>
      <w:r w:rsidR="00693985">
        <w:rPr>
          <w:sz w:val="30"/>
          <w:szCs w:val="30"/>
          <w:lang w:val="az-Latn-AZ"/>
        </w:rPr>
        <w:t>Universitet</w:t>
      </w:r>
      <w:r w:rsidR="005954A8" w:rsidRPr="006410D1">
        <w:rPr>
          <w:sz w:val="30"/>
          <w:szCs w:val="30"/>
          <w:lang w:val="az-Latn-AZ"/>
        </w:rPr>
        <w:t xml:space="preserve">in risklərin idarə edilməsi siyasəti risklərin müəyyən olunması, analiz olunması, müvafiq limitlərin və nəzarət </w:t>
      </w:r>
      <w:r w:rsidR="005954A8" w:rsidRPr="006410D1">
        <w:rPr>
          <w:sz w:val="30"/>
          <w:szCs w:val="30"/>
          <w:lang w:val="az-Latn-AZ"/>
        </w:rPr>
        <w:lastRenderedPageBreak/>
        <w:t>mexanizmlərinin qurulma</w:t>
      </w:r>
      <w:r w:rsidR="009814B6">
        <w:rPr>
          <w:sz w:val="30"/>
          <w:szCs w:val="30"/>
          <w:lang w:val="az-Latn-AZ"/>
        </w:rPr>
        <w:t>sı üçün yaradılmışdır.</w:t>
      </w:r>
      <w:r w:rsidR="00095236" w:rsidRPr="006410D1">
        <w:rPr>
          <w:sz w:val="30"/>
          <w:szCs w:val="30"/>
          <w:lang w:val="az-Latn-AZ"/>
        </w:rPr>
        <w:t xml:space="preserve"> </w:t>
      </w:r>
      <w:r w:rsidR="00234E24">
        <w:rPr>
          <w:sz w:val="30"/>
          <w:szCs w:val="30"/>
          <w:lang w:val="az-Latn-AZ"/>
        </w:rPr>
        <w:t xml:space="preserve"> </w:t>
      </w:r>
      <w:r w:rsidR="005954A8" w:rsidRPr="006410D1">
        <w:rPr>
          <w:sz w:val="30"/>
          <w:szCs w:val="30"/>
          <w:lang w:val="az-Latn-AZ"/>
        </w:rPr>
        <w:t xml:space="preserve">Risklərin idarə edilməsi siyasəti və sistemləri bazar şəraitindəki və </w:t>
      </w:r>
      <w:r w:rsidR="00693985">
        <w:rPr>
          <w:sz w:val="30"/>
          <w:szCs w:val="30"/>
          <w:lang w:val="az-Latn-AZ"/>
        </w:rPr>
        <w:t>Universitet</w:t>
      </w:r>
      <w:r w:rsidR="005954A8" w:rsidRPr="006410D1">
        <w:rPr>
          <w:sz w:val="30"/>
          <w:szCs w:val="30"/>
          <w:lang w:val="az-Latn-AZ"/>
        </w:rPr>
        <w:t xml:space="preserve">in fəaliyyətindəki dəyişikliyi əks etdirmək üçün müntəzəm olaraq nəzərdən keçirilir. </w:t>
      </w:r>
    </w:p>
    <w:p w:rsidR="005954A8" w:rsidRDefault="00682C70" w:rsidP="002A2E0F">
      <w:pPr>
        <w:spacing w:line="360" w:lineRule="auto"/>
        <w:jc w:val="both"/>
        <w:rPr>
          <w:sz w:val="30"/>
          <w:szCs w:val="30"/>
          <w:lang w:val="az-Latn-AZ"/>
        </w:rPr>
      </w:pPr>
      <w:r>
        <w:rPr>
          <w:sz w:val="30"/>
          <w:szCs w:val="30"/>
          <w:lang w:val="az-Latn-AZ"/>
        </w:rPr>
        <w:t xml:space="preserve">        </w:t>
      </w:r>
      <w:r w:rsidR="00693985">
        <w:rPr>
          <w:sz w:val="30"/>
          <w:szCs w:val="30"/>
          <w:lang w:val="az-Latn-AZ"/>
        </w:rPr>
        <w:t>Universitet</w:t>
      </w:r>
      <w:r w:rsidR="005954A8" w:rsidRPr="006410D1">
        <w:rPr>
          <w:sz w:val="30"/>
          <w:szCs w:val="30"/>
          <w:lang w:val="az-Latn-AZ"/>
        </w:rPr>
        <w:t xml:space="preserve"> təlimlər, idarəetmə standartları və prosedurları vasitəsi ilə intizamlı və konstruktiv nəzarət mühiti yaradır ki, bu da bütün işçilərin öz vəzifə və öhdəliklərini başa düşməsinə şərait yaradır.</w:t>
      </w:r>
    </w:p>
    <w:p w:rsidR="00F44ADA" w:rsidRPr="00B10BCA" w:rsidRDefault="00F44ADA" w:rsidP="002A2E0F">
      <w:pPr>
        <w:spacing w:line="360" w:lineRule="auto"/>
        <w:jc w:val="both"/>
        <w:rPr>
          <w:sz w:val="12"/>
          <w:szCs w:val="14"/>
          <w:lang w:val="az-Latn-AZ"/>
        </w:rPr>
      </w:pPr>
    </w:p>
    <w:p w:rsidR="005954A8" w:rsidRDefault="00707F1D" w:rsidP="002A2E0F">
      <w:pPr>
        <w:spacing w:line="360" w:lineRule="auto"/>
        <w:ind w:left="360"/>
        <w:jc w:val="center"/>
        <w:rPr>
          <w:b/>
          <w:sz w:val="28"/>
          <w:szCs w:val="28"/>
          <w:lang w:val="az-Latn-AZ"/>
        </w:rPr>
      </w:pPr>
      <w:r>
        <w:rPr>
          <w:b/>
          <w:sz w:val="28"/>
          <w:szCs w:val="28"/>
          <w:lang w:val="az-Latn-AZ"/>
        </w:rPr>
        <w:t>20</w:t>
      </w:r>
      <w:r w:rsidR="005954A8" w:rsidRPr="00C32A88">
        <w:rPr>
          <w:b/>
          <w:sz w:val="28"/>
          <w:szCs w:val="28"/>
          <w:lang w:val="az-Latn-AZ"/>
        </w:rPr>
        <w:t>. Potensial öhdəliklər, təəhhüdlər və əməliyyat riskləri</w:t>
      </w:r>
    </w:p>
    <w:p w:rsidR="008E4A18" w:rsidRPr="008E4A18" w:rsidRDefault="008E4A18" w:rsidP="002A2E0F">
      <w:pPr>
        <w:spacing w:line="360" w:lineRule="auto"/>
        <w:ind w:left="360"/>
        <w:jc w:val="center"/>
        <w:rPr>
          <w:b/>
          <w:sz w:val="18"/>
          <w:szCs w:val="28"/>
          <w:lang w:val="az-Latn-AZ"/>
        </w:rPr>
      </w:pPr>
    </w:p>
    <w:p w:rsidR="005954A8" w:rsidRPr="00B10BCA" w:rsidRDefault="005954A8" w:rsidP="002A2E0F">
      <w:pPr>
        <w:spacing w:line="360" w:lineRule="auto"/>
        <w:ind w:left="360"/>
        <w:jc w:val="center"/>
        <w:rPr>
          <w:b/>
          <w:sz w:val="2"/>
          <w:szCs w:val="2"/>
          <w:lang w:val="az-Latn-AZ"/>
        </w:rPr>
      </w:pPr>
    </w:p>
    <w:p w:rsidR="005954A8" w:rsidRDefault="005954A8" w:rsidP="002A2E0F">
      <w:pPr>
        <w:spacing w:line="360" w:lineRule="auto"/>
        <w:ind w:left="360"/>
        <w:jc w:val="both"/>
        <w:rPr>
          <w:b/>
          <w:i/>
          <w:sz w:val="28"/>
          <w:szCs w:val="28"/>
          <w:lang w:val="az-Latn-AZ"/>
        </w:rPr>
      </w:pPr>
      <w:r w:rsidRPr="00C32A88">
        <w:rPr>
          <w:b/>
          <w:i/>
          <w:sz w:val="28"/>
          <w:szCs w:val="28"/>
          <w:lang w:val="az-Latn-AZ"/>
        </w:rPr>
        <w:t xml:space="preserve">       Əməliyyat mühiti </w:t>
      </w:r>
    </w:p>
    <w:p w:rsidR="00174B06" w:rsidRPr="00FA0395" w:rsidRDefault="005954A8" w:rsidP="00FA0395">
      <w:pPr>
        <w:spacing w:line="360" w:lineRule="auto"/>
        <w:jc w:val="both"/>
        <w:rPr>
          <w:sz w:val="28"/>
          <w:szCs w:val="28"/>
          <w:lang w:val="az-Latn-AZ"/>
        </w:rPr>
      </w:pPr>
      <w:r w:rsidRPr="00C32A88">
        <w:rPr>
          <w:sz w:val="28"/>
          <w:szCs w:val="28"/>
          <w:lang w:val="az-Latn-AZ"/>
        </w:rPr>
        <w:t xml:space="preserve">      </w:t>
      </w:r>
      <w:r w:rsidR="009C506F">
        <w:rPr>
          <w:sz w:val="28"/>
          <w:szCs w:val="28"/>
          <w:lang w:val="az-Latn-AZ"/>
        </w:rPr>
        <w:t>Azərbaycan iqtisadiyyatında inkişaf etməkdə olan bazarlara xas müəyyən xüsusiyyətlər müşahidə edilir. Azərbaycan iqtisadiyyatının mövcud və gələcək artımı və dayanaqlılığı hökümətin həyata keçirdiyi fiskal və monetar tədbirlərin effektivliyindən eləcə də xam neftin qiymətlərindən və Azərbaycan manatının sabitliyindən əhəmiyyətli dərəcədə asılıdır.</w:t>
      </w:r>
    </w:p>
    <w:p w:rsidR="001A1814" w:rsidRDefault="00174B06" w:rsidP="002A2E0F">
      <w:pPr>
        <w:spacing w:line="360" w:lineRule="auto"/>
        <w:jc w:val="both"/>
        <w:rPr>
          <w:sz w:val="28"/>
          <w:szCs w:val="28"/>
          <w:lang w:val="az-Latn-AZ"/>
        </w:rPr>
      </w:pPr>
      <w:r>
        <w:rPr>
          <w:sz w:val="28"/>
          <w:lang w:val="az-Latn-AZ"/>
        </w:rPr>
        <w:t xml:space="preserve">     </w:t>
      </w:r>
      <w:r w:rsidR="007A2FF8">
        <w:rPr>
          <w:sz w:val="28"/>
          <w:lang w:val="az-Latn-AZ"/>
        </w:rPr>
        <w:t xml:space="preserve"> </w:t>
      </w:r>
      <w:r>
        <w:rPr>
          <w:sz w:val="28"/>
          <w:lang w:val="az-Latn-AZ"/>
        </w:rPr>
        <w:t xml:space="preserve"> Mövcud iqtisadi vəziyyətin gələcək təsirlərini və yuxarıda qeyd olunan tədbirləri qabaqcadan proqnozlaşdırmaq nisbətən mürəkkəb olduğuna görə rəhbərliyin iqtisadi mühitlə bağlı cari proqnozları və təxminləri faktiki nəticələrdən fərqli ola bilər.</w:t>
      </w:r>
      <w:r w:rsidR="001A1814">
        <w:rPr>
          <w:sz w:val="28"/>
          <w:lang w:val="az-Latn-AZ"/>
        </w:rPr>
        <w:t xml:space="preserve"> </w:t>
      </w:r>
    </w:p>
    <w:p w:rsidR="00234E24" w:rsidRDefault="009C506F" w:rsidP="002A2E0F">
      <w:pPr>
        <w:spacing w:line="360" w:lineRule="auto"/>
        <w:ind w:left="142"/>
        <w:jc w:val="both"/>
        <w:rPr>
          <w:sz w:val="28"/>
          <w:szCs w:val="28"/>
          <w:lang w:val="az-Latn-AZ"/>
        </w:rPr>
      </w:pPr>
      <w:r>
        <w:rPr>
          <w:sz w:val="28"/>
          <w:szCs w:val="28"/>
          <w:lang w:val="az-Latn-AZ"/>
        </w:rPr>
        <w:t xml:space="preserve">    </w:t>
      </w:r>
      <w:r w:rsidR="005954A8" w:rsidRPr="00C32A88">
        <w:rPr>
          <w:sz w:val="28"/>
          <w:szCs w:val="28"/>
          <w:lang w:val="az-Latn-AZ"/>
        </w:rPr>
        <w:t xml:space="preserve">  </w:t>
      </w:r>
      <w:r w:rsidR="00693985">
        <w:rPr>
          <w:sz w:val="28"/>
          <w:szCs w:val="28"/>
          <w:lang w:val="az-Latn-AZ"/>
        </w:rPr>
        <w:t>Universitet</w:t>
      </w:r>
      <w:r w:rsidR="005954A8">
        <w:rPr>
          <w:sz w:val="28"/>
          <w:szCs w:val="28"/>
          <w:lang w:val="az-Latn-AZ"/>
        </w:rPr>
        <w:t>in</w:t>
      </w:r>
      <w:r w:rsidR="005954A8" w:rsidRPr="00C32A88">
        <w:rPr>
          <w:sz w:val="28"/>
          <w:szCs w:val="28"/>
          <w:lang w:val="az-Latn-AZ"/>
        </w:rPr>
        <w:t xml:space="preserve"> </w:t>
      </w:r>
      <w:r w:rsidR="009D0B44">
        <w:rPr>
          <w:sz w:val="28"/>
          <w:szCs w:val="28"/>
          <w:lang w:val="az-Latn-AZ"/>
        </w:rPr>
        <w:t>2024</w:t>
      </w:r>
      <w:r w:rsidR="00095236">
        <w:rPr>
          <w:sz w:val="28"/>
          <w:szCs w:val="28"/>
          <w:lang w:val="az-Latn-AZ"/>
        </w:rPr>
        <w:t>-cü</w:t>
      </w:r>
      <w:r w:rsidR="005954A8">
        <w:rPr>
          <w:sz w:val="28"/>
          <w:szCs w:val="28"/>
          <w:lang w:val="az-Latn-AZ"/>
        </w:rPr>
        <w:t xml:space="preserve"> hesabat</w:t>
      </w:r>
      <w:r w:rsidR="005954A8" w:rsidRPr="00C32A88">
        <w:rPr>
          <w:sz w:val="28"/>
          <w:szCs w:val="28"/>
          <w:lang w:val="az-Latn-AZ"/>
        </w:rPr>
        <w:t xml:space="preserve"> dövr</w:t>
      </w:r>
      <w:r w:rsidR="005954A8">
        <w:rPr>
          <w:sz w:val="28"/>
          <w:szCs w:val="28"/>
          <w:lang w:val="az-Latn-AZ"/>
        </w:rPr>
        <w:t>ün</w:t>
      </w:r>
      <w:r w:rsidR="005954A8" w:rsidRPr="00C32A88">
        <w:rPr>
          <w:sz w:val="28"/>
          <w:szCs w:val="28"/>
          <w:lang w:val="az-Latn-AZ"/>
        </w:rPr>
        <w:t xml:space="preserve">dəki maliyyə təsərrüfat fəaliyyətinin nəticələri, əlbəttə ki, Azərbaycandakı və onun hüdudlarından kənarda fəaliyyət göstərən, AR-dakı fiziki və hüquqi şəxslərlə əməliyyat aparan ölkələrdəki iqtisadi vəziyyətlə bu və ya digər formada bağlı olmuşdur. </w:t>
      </w:r>
    </w:p>
    <w:p w:rsidR="00174B06" w:rsidRDefault="00174B06" w:rsidP="008E4A18">
      <w:pPr>
        <w:spacing w:line="360" w:lineRule="auto"/>
        <w:ind w:left="142"/>
        <w:jc w:val="both"/>
        <w:rPr>
          <w:sz w:val="28"/>
          <w:szCs w:val="28"/>
          <w:lang w:val="az-Latn-AZ"/>
        </w:rPr>
      </w:pPr>
      <w:r>
        <w:rPr>
          <w:sz w:val="28"/>
          <w:szCs w:val="28"/>
          <w:lang w:val="az-Latn-AZ"/>
        </w:rPr>
        <w:t xml:space="preserve">       </w:t>
      </w:r>
      <w:r w:rsidR="00193D71">
        <w:rPr>
          <w:sz w:val="28"/>
          <w:szCs w:val="28"/>
          <w:lang w:val="az-Latn-AZ"/>
        </w:rPr>
        <w:t xml:space="preserve"> </w:t>
      </w:r>
      <w:r w:rsidR="005954A8" w:rsidRPr="00C32A88">
        <w:rPr>
          <w:sz w:val="28"/>
          <w:szCs w:val="28"/>
          <w:lang w:val="az-Latn-AZ"/>
        </w:rPr>
        <w:t xml:space="preserve">Son hesabat ilində  </w:t>
      </w:r>
      <w:r w:rsidR="00693985">
        <w:rPr>
          <w:sz w:val="28"/>
          <w:szCs w:val="28"/>
          <w:lang w:val="az-Latn-AZ"/>
        </w:rPr>
        <w:t>Universitet</w:t>
      </w:r>
      <w:r w:rsidR="005954A8">
        <w:rPr>
          <w:sz w:val="28"/>
          <w:szCs w:val="28"/>
          <w:lang w:val="az-Latn-AZ"/>
        </w:rPr>
        <w:t>in əsas fəaliyyəti</w:t>
      </w:r>
      <w:r w:rsidR="005954A8" w:rsidRPr="00C32A88">
        <w:rPr>
          <w:sz w:val="28"/>
          <w:szCs w:val="28"/>
          <w:lang w:val="az-Latn-AZ"/>
        </w:rPr>
        <w:t xml:space="preserve"> </w:t>
      </w:r>
      <w:r w:rsidR="00FA0395">
        <w:rPr>
          <w:sz w:val="28"/>
          <w:szCs w:val="28"/>
          <w:lang w:val="az-Latn-AZ"/>
        </w:rPr>
        <w:t>yaxşılaşmışdır</w:t>
      </w:r>
      <w:r w:rsidR="005954A8">
        <w:rPr>
          <w:sz w:val="28"/>
          <w:szCs w:val="28"/>
          <w:lang w:val="az-Latn-AZ"/>
        </w:rPr>
        <w:t>. Müəyyən  risklər yaran</w:t>
      </w:r>
      <w:r w:rsidR="005954A8" w:rsidRPr="00C32A88">
        <w:rPr>
          <w:sz w:val="28"/>
          <w:szCs w:val="28"/>
          <w:lang w:val="az-Latn-AZ"/>
        </w:rPr>
        <w:t>mış, öhdəliklər lazımınca yerinə yetiril</w:t>
      </w:r>
      <w:r w:rsidR="005954A8">
        <w:rPr>
          <w:sz w:val="28"/>
          <w:szCs w:val="28"/>
          <w:lang w:val="az-Latn-AZ"/>
        </w:rPr>
        <w:t>ə bilmə</w:t>
      </w:r>
      <w:r w:rsidR="005954A8" w:rsidRPr="00C32A88">
        <w:rPr>
          <w:sz w:val="28"/>
          <w:szCs w:val="28"/>
          <w:lang w:val="az-Latn-AZ"/>
        </w:rPr>
        <w:t xml:space="preserve">mişdir. </w:t>
      </w:r>
      <w:r w:rsidR="008E4A18">
        <w:rPr>
          <w:sz w:val="28"/>
          <w:szCs w:val="28"/>
          <w:lang w:val="az-Latn-AZ"/>
        </w:rPr>
        <w:t xml:space="preserve"> </w:t>
      </w:r>
      <w:r>
        <w:rPr>
          <w:sz w:val="28"/>
          <w:szCs w:val="28"/>
          <w:lang w:val="az-Latn-AZ"/>
        </w:rPr>
        <w:t xml:space="preserve"> </w:t>
      </w:r>
      <w:r w:rsidR="00693985">
        <w:rPr>
          <w:sz w:val="28"/>
          <w:szCs w:val="28"/>
          <w:lang w:val="az-Latn-AZ"/>
        </w:rPr>
        <w:t>Universitet</w:t>
      </w:r>
      <w:r>
        <w:rPr>
          <w:sz w:val="28"/>
          <w:szCs w:val="28"/>
          <w:lang w:val="az-Latn-AZ"/>
        </w:rPr>
        <w:t xml:space="preserve">in rəhbərliyi mövcud iqtisadi mühitdə  baş verən prosesləri müşahidə edir və </w:t>
      </w:r>
      <w:r w:rsidR="00693985">
        <w:rPr>
          <w:sz w:val="28"/>
          <w:szCs w:val="28"/>
          <w:lang w:val="az-Latn-AZ"/>
        </w:rPr>
        <w:t>Universitet</w:t>
      </w:r>
      <w:r>
        <w:rPr>
          <w:sz w:val="28"/>
          <w:szCs w:val="28"/>
          <w:lang w:val="az-Latn-AZ"/>
        </w:rPr>
        <w:t xml:space="preserve">in yaxın </w:t>
      </w:r>
      <w:r w:rsidR="00855533">
        <w:rPr>
          <w:sz w:val="28"/>
          <w:szCs w:val="28"/>
          <w:lang w:val="az-Latn-AZ"/>
        </w:rPr>
        <w:t>gələcəkdə fəaliyyətinin dayanıqlılığını və inkişafını təmin etmək üçün qabaqlayıcı tədbirlər görür.</w:t>
      </w:r>
    </w:p>
    <w:p w:rsidR="005954A8" w:rsidRPr="002B20E3" w:rsidRDefault="005954A8" w:rsidP="002A2E0F">
      <w:pPr>
        <w:spacing w:line="360" w:lineRule="auto"/>
        <w:jc w:val="both"/>
        <w:rPr>
          <w:sz w:val="6"/>
          <w:lang w:val="az-Latn-AZ"/>
        </w:rPr>
      </w:pPr>
      <w:r w:rsidRPr="003B31F5">
        <w:rPr>
          <w:sz w:val="28"/>
          <w:lang w:val="az-Latn-AZ"/>
        </w:rPr>
        <w:t xml:space="preserve">        </w:t>
      </w:r>
    </w:p>
    <w:p w:rsidR="008E4A18" w:rsidRDefault="005954A8" w:rsidP="008E4A18">
      <w:pPr>
        <w:spacing w:line="360" w:lineRule="auto"/>
        <w:ind w:left="142"/>
        <w:jc w:val="both"/>
        <w:rPr>
          <w:b/>
          <w:i/>
          <w:sz w:val="28"/>
          <w:szCs w:val="28"/>
          <w:lang w:val="az-Latn-AZ"/>
        </w:rPr>
      </w:pPr>
      <w:r>
        <w:rPr>
          <w:b/>
          <w:i/>
          <w:sz w:val="28"/>
          <w:szCs w:val="28"/>
          <w:lang w:val="az-Latn-AZ"/>
        </w:rPr>
        <w:t xml:space="preserve">             </w:t>
      </w:r>
      <w:r w:rsidRPr="00407E59">
        <w:rPr>
          <w:b/>
          <w:i/>
          <w:sz w:val="28"/>
          <w:szCs w:val="28"/>
          <w:lang w:val="az-Latn-AZ"/>
        </w:rPr>
        <w:t>Sığorta</w:t>
      </w:r>
    </w:p>
    <w:p w:rsidR="00A175E6" w:rsidRDefault="005954A8" w:rsidP="008E4A18">
      <w:pPr>
        <w:spacing w:line="360" w:lineRule="auto"/>
        <w:ind w:left="142"/>
        <w:jc w:val="both"/>
        <w:rPr>
          <w:sz w:val="28"/>
          <w:lang w:val="az-Latn-AZ"/>
        </w:rPr>
      </w:pPr>
      <w:r>
        <w:rPr>
          <w:lang w:val="az-Latn-AZ"/>
        </w:rPr>
        <w:t xml:space="preserve">            </w:t>
      </w:r>
      <w:r w:rsidRPr="0001382C">
        <w:rPr>
          <w:sz w:val="28"/>
          <w:lang w:val="az-Latn-AZ"/>
        </w:rPr>
        <w:t>Azərbaycan Respublikasında sığorta sahəsi</w:t>
      </w:r>
      <w:r>
        <w:rPr>
          <w:sz w:val="28"/>
          <w:lang w:val="az-Latn-AZ"/>
        </w:rPr>
        <w:t xml:space="preserve"> özünün yeni </w:t>
      </w:r>
      <w:r w:rsidRPr="0001382C">
        <w:rPr>
          <w:sz w:val="28"/>
          <w:lang w:val="az-Latn-AZ"/>
        </w:rPr>
        <w:t xml:space="preserve"> inkişaf mərhələsindədir. Belə ki, sığortalamanın dünyanın digər ölkələrində qəbul edilmiş bir çox formaları Azərbaycanda hələ mövcud deyil</w:t>
      </w:r>
      <w:r>
        <w:rPr>
          <w:sz w:val="28"/>
          <w:lang w:val="az-Latn-AZ"/>
        </w:rPr>
        <w:t>dir</w:t>
      </w:r>
      <w:r w:rsidRPr="0001382C">
        <w:rPr>
          <w:sz w:val="28"/>
          <w:lang w:val="az-Latn-AZ"/>
        </w:rPr>
        <w:t xml:space="preserve">. </w:t>
      </w:r>
    </w:p>
    <w:p w:rsidR="00682C70" w:rsidRDefault="00A175E6" w:rsidP="002A2E0F">
      <w:pPr>
        <w:spacing w:line="360" w:lineRule="auto"/>
        <w:ind w:left="284"/>
        <w:jc w:val="both"/>
        <w:rPr>
          <w:sz w:val="28"/>
          <w:lang w:val="az-Latn-AZ"/>
        </w:rPr>
      </w:pPr>
      <w:r>
        <w:rPr>
          <w:sz w:val="28"/>
          <w:lang w:val="az-Latn-AZ"/>
        </w:rPr>
        <w:lastRenderedPageBreak/>
        <w:t xml:space="preserve">         </w:t>
      </w:r>
      <w:r w:rsidR="00693985">
        <w:rPr>
          <w:sz w:val="28"/>
          <w:lang w:val="az-Latn-AZ"/>
        </w:rPr>
        <w:t>Universitet</w:t>
      </w:r>
      <w:r w:rsidR="005954A8" w:rsidRPr="0001382C">
        <w:rPr>
          <w:sz w:val="28"/>
          <w:lang w:val="az-Latn-AZ"/>
        </w:rPr>
        <w:t xml:space="preserve">in öz əsas vəsaitlərinin biznes fəaliyyətinin dayandırılması və ya </w:t>
      </w:r>
      <w:r w:rsidR="00693985">
        <w:rPr>
          <w:sz w:val="28"/>
          <w:lang w:val="az-Latn-AZ"/>
        </w:rPr>
        <w:t>Universitet</w:t>
      </w:r>
      <w:r w:rsidR="005954A8" w:rsidRPr="0001382C">
        <w:rPr>
          <w:sz w:val="28"/>
          <w:lang w:val="az-Latn-AZ"/>
        </w:rPr>
        <w:t>ə məxsus olan ərazilərdə  ətraf mühitə zərərin vurulması ilə əlaqədar olaraq yaranan üçüncü tərəf</w:t>
      </w:r>
      <w:r w:rsidR="005954A8">
        <w:rPr>
          <w:sz w:val="28"/>
          <w:lang w:val="az-Latn-AZ"/>
        </w:rPr>
        <w:t>in</w:t>
      </w:r>
      <w:r w:rsidR="005954A8" w:rsidRPr="0001382C">
        <w:rPr>
          <w:sz w:val="28"/>
          <w:lang w:val="az-Latn-AZ"/>
        </w:rPr>
        <w:t xml:space="preserve"> məsuliyyətinə dair tam sığorta təminatı </w:t>
      </w:r>
      <w:r w:rsidR="005954A8">
        <w:rPr>
          <w:sz w:val="28"/>
          <w:lang w:val="az-Latn-AZ"/>
        </w:rPr>
        <w:t>təşkil edilməmişdir</w:t>
      </w:r>
      <w:r w:rsidR="005954A8" w:rsidRPr="0001382C">
        <w:rPr>
          <w:sz w:val="28"/>
          <w:lang w:val="az-Latn-AZ"/>
        </w:rPr>
        <w:t xml:space="preserve">. </w:t>
      </w:r>
    </w:p>
    <w:p w:rsidR="005954A8" w:rsidRDefault="00682C70" w:rsidP="002A2E0F">
      <w:pPr>
        <w:spacing w:line="360" w:lineRule="auto"/>
        <w:ind w:left="284"/>
        <w:jc w:val="both"/>
        <w:rPr>
          <w:sz w:val="28"/>
          <w:lang w:val="az-Latn-AZ"/>
        </w:rPr>
      </w:pPr>
      <w:r>
        <w:rPr>
          <w:sz w:val="28"/>
          <w:lang w:val="az-Latn-AZ"/>
        </w:rPr>
        <w:t xml:space="preserve">       </w:t>
      </w:r>
      <w:r w:rsidR="00693985">
        <w:rPr>
          <w:sz w:val="28"/>
          <w:lang w:val="az-Latn-AZ"/>
        </w:rPr>
        <w:t>Universitet</w:t>
      </w:r>
      <w:r w:rsidR="005954A8" w:rsidRPr="0001382C">
        <w:rPr>
          <w:sz w:val="28"/>
          <w:lang w:val="az-Latn-AZ"/>
        </w:rPr>
        <w:t xml:space="preserve"> adekvat sığorta təminatını əldə etməyənə qədər müəyyən aktivlərin itirilməsinin və ya məhv olmasının </w:t>
      </w:r>
      <w:r w:rsidR="00693985">
        <w:rPr>
          <w:sz w:val="28"/>
          <w:lang w:val="az-Latn-AZ"/>
        </w:rPr>
        <w:t>Universitet</w:t>
      </w:r>
      <w:r w:rsidR="005954A8" w:rsidRPr="0001382C">
        <w:rPr>
          <w:sz w:val="28"/>
          <w:lang w:val="az-Latn-AZ"/>
        </w:rPr>
        <w:t>in fəaliyyətinə və maliyyə vəziyyətin</w:t>
      </w:r>
      <w:r w:rsidR="005954A8">
        <w:rPr>
          <w:sz w:val="28"/>
          <w:lang w:val="az-Latn-AZ"/>
        </w:rPr>
        <w:t xml:space="preserve">in nəticələrinə </w:t>
      </w:r>
      <w:r w:rsidR="005954A8" w:rsidRPr="0001382C">
        <w:rPr>
          <w:sz w:val="28"/>
          <w:lang w:val="az-Latn-AZ"/>
        </w:rPr>
        <w:t xml:space="preserve"> mənfi </w:t>
      </w:r>
      <w:r w:rsidR="005954A8">
        <w:rPr>
          <w:sz w:val="28"/>
          <w:lang w:val="az-Latn-AZ"/>
        </w:rPr>
        <w:t>təsir etməsi</w:t>
      </w:r>
      <w:r w:rsidR="005954A8" w:rsidRPr="0001382C">
        <w:rPr>
          <w:sz w:val="28"/>
          <w:lang w:val="az-Latn-AZ"/>
        </w:rPr>
        <w:t xml:space="preserve"> riski mövcuddur.</w:t>
      </w:r>
    </w:p>
    <w:p w:rsidR="00673ED2" w:rsidRDefault="00673ED2" w:rsidP="002A2E0F">
      <w:pPr>
        <w:spacing w:line="360" w:lineRule="auto"/>
        <w:ind w:left="284"/>
        <w:jc w:val="both"/>
        <w:rPr>
          <w:sz w:val="28"/>
          <w:lang w:val="az-Latn-AZ"/>
        </w:rPr>
      </w:pPr>
    </w:p>
    <w:p w:rsidR="005954A8" w:rsidRPr="009814B6" w:rsidRDefault="005954A8" w:rsidP="002A2E0F">
      <w:pPr>
        <w:spacing w:line="360" w:lineRule="auto"/>
        <w:ind w:left="284"/>
        <w:jc w:val="both"/>
        <w:rPr>
          <w:b/>
          <w:bCs/>
          <w:i/>
          <w:iCs/>
          <w:sz w:val="12"/>
          <w:lang w:val="az-Latn-AZ"/>
        </w:rPr>
      </w:pPr>
    </w:p>
    <w:p w:rsidR="005954A8" w:rsidRPr="00147139" w:rsidRDefault="005954A8" w:rsidP="002A2E0F">
      <w:pPr>
        <w:spacing w:line="360" w:lineRule="auto"/>
        <w:ind w:left="284"/>
        <w:jc w:val="both"/>
        <w:rPr>
          <w:b/>
          <w:bCs/>
          <w:i/>
          <w:iCs/>
          <w:sz w:val="8"/>
          <w:szCs w:val="28"/>
          <w:lang w:val="az-Latn-AZ"/>
        </w:rPr>
      </w:pPr>
    </w:p>
    <w:p w:rsidR="005954A8" w:rsidRDefault="00707F1D" w:rsidP="002A2E0F">
      <w:pPr>
        <w:spacing w:line="360" w:lineRule="auto"/>
        <w:ind w:left="360"/>
        <w:jc w:val="center"/>
        <w:rPr>
          <w:b/>
          <w:bCs/>
          <w:i/>
          <w:iCs/>
          <w:sz w:val="28"/>
          <w:szCs w:val="28"/>
          <w:lang w:val="az-Latn-AZ"/>
        </w:rPr>
      </w:pPr>
      <w:r>
        <w:rPr>
          <w:b/>
          <w:bCs/>
          <w:i/>
          <w:iCs/>
          <w:sz w:val="28"/>
          <w:szCs w:val="28"/>
          <w:lang w:val="az-Latn-AZ"/>
        </w:rPr>
        <w:t>21</w:t>
      </w:r>
      <w:r w:rsidR="005954A8">
        <w:rPr>
          <w:b/>
          <w:bCs/>
          <w:i/>
          <w:iCs/>
          <w:sz w:val="28"/>
          <w:szCs w:val="28"/>
          <w:lang w:val="az-Latn-AZ"/>
        </w:rPr>
        <w:t xml:space="preserve">. </w:t>
      </w:r>
      <w:r w:rsidR="005954A8" w:rsidRPr="00147139">
        <w:rPr>
          <w:b/>
          <w:bCs/>
          <w:i/>
          <w:iCs/>
          <w:sz w:val="28"/>
          <w:szCs w:val="28"/>
          <w:lang w:val="az-Latn-AZ"/>
        </w:rPr>
        <w:t xml:space="preserve"> Baş vermiş dəyişikliklər və Məhkəmə çəkişmələri barədə</w:t>
      </w:r>
    </w:p>
    <w:p w:rsidR="005954A8" w:rsidRPr="00F44ADA" w:rsidRDefault="005954A8" w:rsidP="002A2E0F">
      <w:pPr>
        <w:spacing w:line="360" w:lineRule="auto"/>
        <w:ind w:left="360"/>
        <w:jc w:val="both"/>
        <w:rPr>
          <w:b/>
          <w:bCs/>
          <w:i/>
          <w:iCs/>
          <w:sz w:val="12"/>
          <w:szCs w:val="28"/>
          <w:lang w:val="az-Latn-AZ"/>
        </w:rPr>
      </w:pPr>
    </w:p>
    <w:p w:rsidR="00673ED2" w:rsidRDefault="005954A8" w:rsidP="002A2E0F">
      <w:pPr>
        <w:spacing w:line="360" w:lineRule="auto"/>
        <w:ind w:left="360"/>
        <w:jc w:val="both"/>
        <w:rPr>
          <w:sz w:val="28"/>
          <w:szCs w:val="28"/>
          <w:lang w:val="az-Latn-AZ"/>
        </w:rPr>
      </w:pPr>
      <w:r w:rsidRPr="00C32A88">
        <w:rPr>
          <w:sz w:val="28"/>
          <w:szCs w:val="28"/>
          <w:lang w:val="az-Latn-AZ"/>
        </w:rPr>
        <w:t xml:space="preserve">         </w:t>
      </w:r>
      <w:r>
        <w:rPr>
          <w:sz w:val="28"/>
          <w:szCs w:val="28"/>
          <w:lang w:val="az-Latn-AZ"/>
        </w:rPr>
        <w:t xml:space="preserve">Auditin əhatə etdiyi </w:t>
      </w:r>
      <w:r w:rsidR="009D0B44">
        <w:rPr>
          <w:sz w:val="28"/>
          <w:szCs w:val="28"/>
          <w:lang w:val="az-Latn-AZ"/>
        </w:rPr>
        <w:t>2024</w:t>
      </w:r>
      <w:r w:rsidR="00095236">
        <w:rPr>
          <w:sz w:val="28"/>
          <w:szCs w:val="28"/>
          <w:lang w:val="az-Latn-AZ"/>
        </w:rPr>
        <w:t>-cü</w:t>
      </w:r>
      <w:r w:rsidRPr="00C32A88">
        <w:rPr>
          <w:sz w:val="28"/>
          <w:szCs w:val="28"/>
          <w:lang w:val="az-Latn-AZ"/>
        </w:rPr>
        <w:t xml:space="preserve"> hesabat ili ərzində </w:t>
      </w:r>
      <w:r>
        <w:rPr>
          <w:sz w:val="28"/>
          <w:szCs w:val="28"/>
          <w:lang w:val="az-Latn-AZ"/>
        </w:rPr>
        <w:t xml:space="preserve">  auditin yekunlarına dair tərtib olunmuş Auditor Rəyinin(Müstəqil Auditor Hesabatının) </w:t>
      </w:r>
      <w:r w:rsidRPr="00C32A88">
        <w:rPr>
          <w:sz w:val="28"/>
          <w:szCs w:val="28"/>
          <w:lang w:val="az-Latn-AZ"/>
        </w:rPr>
        <w:t xml:space="preserve"> </w:t>
      </w:r>
      <w:r>
        <w:rPr>
          <w:sz w:val="28"/>
          <w:szCs w:val="28"/>
          <w:lang w:val="az-Latn-AZ"/>
        </w:rPr>
        <w:t>düzgün formalaşdırılması məsələlərinə təsir edə biləcək hər hansı dəyişikliklər baş verməmiş</w:t>
      </w:r>
      <w:r w:rsidR="00673ED2">
        <w:rPr>
          <w:sz w:val="28"/>
          <w:szCs w:val="28"/>
          <w:lang w:val="az-Latn-AZ"/>
        </w:rPr>
        <w:t>dir.</w:t>
      </w:r>
    </w:p>
    <w:p w:rsidR="005954A8" w:rsidRPr="00F44ADA" w:rsidRDefault="00673ED2" w:rsidP="002A2E0F">
      <w:pPr>
        <w:spacing w:line="360" w:lineRule="auto"/>
        <w:ind w:left="360"/>
        <w:jc w:val="both"/>
        <w:rPr>
          <w:b/>
          <w:sz w:val="2"/>
          <w:szCs w:val="28"/>
          <w:lang w:val="az-Latn-AZ"/>
        </w:rPr>
      </w:pPr>
      <w:r>
        <w:rPr>
          <w:iCs/>
          <w:color w:val="000000" w:themeColor="text1"/>
          <w:sz w:val="28"/>
          <w:szCs w:val="28"/>
          <w:shd w:val="clear" w:color="auto" w:fill="FFFFFF"/>
          <w:lang w:val="az-Latn-AZ"/>
        </w:rPr>
        <w:t xml:space="preserve">           </w:t>
      </w:r>
    </w:p>
    <w:p w:rsidR="005954A8" w:rsidRDefault="005954A8" w:rsidP="002A2E0F">
      <w:pPr>
        <w:spacing w:line="360" w:lineRule="auto"/>
        <w:ind w:left="360"/>
        <w:jc w:val="both"/>
        <w:rPr>
          <w:b/>
          <w:lang w:val="az-Latn-AZ"/>
        </w:rPr>
      </w:pPr>
      <w:r w:rsidRPr="00C32A88">
        <w:rPr>
          <w:sz w:val="28"/>
          <w:szCs w:val="28"/>
          <w:lang w:val="az-Latn-AZ"/>
        </w:rPr>
        <w:t xml:space="preserve">           </w:t>
      </w:r>
    </w:p>
    <w:p w:rsidR="005954A8" w:rsidRPr="002F33CE" w:rsidRDefault="005954A8" w:rsidP="002A2E0F">
      <w:pPr>
        <w:widowControl w:val="0"/>
        <w:tabs>
          <w:tab w:val="left" w:pos="284"/>
        </w:tabs>
        <w:autoSpaceDE w:val="0"/>
        <w:autoSpaceDN w:val="0"/>
        <w:adjustRightInd w:val="0"/>
        <w:spacing w:line="360" w:lineRule="auto"/>
        <w:jc w:val="both"/>
        <w:rPr>
          <w:i/>
          <w:iCs/>
          <w:sz w:val="28"/>
          <w:szCs w:val="28"/>
          <w:lang w:val="az-Latn-AZ"/>
        </w:rPr>
      </w:pPr>
      <w:r>
        <w:rPr>
          <w:i/>
          <w:iCs/>
          <w:sz w:val="28"/>
          <w:szCs w:val="28"/>
          <w:lang w:val="az-Latn-AZ"/>
        </w:rPr>
        <w:tab/>
      </w:r>
      <w:r>
        <w:rPr>
          <w:i/>
          <w:iCs/>
          <w:sz w:val="28"/>
          <w:szCs w:val="28"/>
          <w:lang w:val="az-Latn-AZ"/>
        </w:rPr>
        <w:tab/>
      </w:r>
      <w:r w:rsidRPr="002F33CE">
        <w:rPr>
          <w:i/>
          <w:iCs/>
          <w:sz w:val="28"/>
          <w:szCs w:val="28"/>
          <w:lang w:val="az-Latn-AZ"/>
        </w:rPr>
        <w:t>Odur ki, Auditin əhatə etdiyi dövr üçün</w:t>
      </w:r>
      <w:r w:rsidRPr="002F33CE">
        <w:rPr>
          <w:b/>
          <w:bCs/>
          <w:i/>
          <w:iCs/>
          <w:sz w:val="28"/>
          <w:szCs w:val="28"/>
          <w:lang w:val="az-Latn-AZ"/>
        </w:rPr>
        <w:t xml:space="preserve"> (01.01.</w:t>
      </w:r>
      <w:r w:rsidR="002F33CE">
        <w:rPr>
          <w:b/>
          <w:bCs/>
          <w:i/>
          <w:iCs/>
          <w:sz w:val="28"/>
          <w:szCs w:val="28"/>
          <w:lang w:val="az-Latn-AZ"/>
        </w:rPr>
        <w:t>2024</w:t>
      </w:r>
      <w:r w:rsidRPr="002F33CE">
        <w:rPr>
          <w:b/>
          <w:bCs/>
          <w:i/>
          <w:iCs/>
          <w:sz w:val="28"/>
          <w:szCs w:val="28"/>
          <w:lang w:val="az-Latn-AZ"/>
        </w:rPr>
        <w:t xml:space="preserve"> – 31.12.</w:t>
      </w:r>
      <w:r w:rsidR="002F33CE">
        <w:rPr>
          <w:b/>
          <w:bCs/>
          <w:i/>
          <w:iCs/>
          <w:sz w:val="28"/>
          <w:szCs w:val="28"/>
          <w:lang w:val="az-Latn-AZ"/>
        </w:rPr>
        <w:t>2024</w:t>
      </w:r>
      <w:r w:rsidRPr="002F33CE">
        <w:rPr>
          <w:b/>
          <w:bCs/>
          <w:i/>
          <w:iCs/>
          <w:sz w:val="28"/>
          <w:szCs w:val="28"/>
          <w:lang w:val="az-Latn-AZ"/>
        </w:rPr>
        <w:t>)</w:t>
      </w:r>
      <w:r w:rsidR="00443D48" w:rsidRPr="002F33CE">
        <w:rPr>
          <w:b/>
          <w:bCs/>
          <w:i/>
          <w:iCs/>
          <w:sz w:val="28"/>
          <w:szCs w:val="28"/>
          <w:lang w:val="az-Latn-AZ"/>
        </w:rPr>
        <w:t xml:space="preserve"> </w:t>
      </w:r>
      <w:r w:rsidR="00576CA4">
        <w:rPr>
          <w:i/>
          <w:color w:val="000000" w:themeColor="text1"/>
          <w:sz w:val="28"/>
          <w:lang w:val="az-Latn-AZ"/>
        </w:rPr>
        <w:t>“Qərbi Kaspi Universiteti”</w:t>
      </w:r>
      <w:r w:rsidR="002F33CE" w:rsidRPr="002F33CE">
        <w:rPr>
          <w:i/>
          <w:iCs/>
          <w:sz w:val="28"/>
          <w:szCs w:val="28"/>
          <w:lang w:val="az-Latn-AZ"/>
        </w:rPr>
        <w:t xml:space="preserve"> </w:t>
      </w:r>
      <w:r w:rsidRPr="002F33CE">
        <w:rPr>
          <w:i/>
          <w:iCs/>
          <w:sz w:val="28"/>
          <w:szCs w:val="28"/>
          <w:lang w:val="az-Latn-AZ"/>
        </w:rPr>
        <w:t>üzrə tətbiq olunmuş, seçilmiş və ya aparılmış uçot siyasəti, eyni zamanda, tərtib olunmuş Maliyyə Hesabatlarına dair Uçot Siyasəti və İzahlı Qeydlər sənədi bizim tərəfimizdən faktiki maliyyə və uçot işinin vəziyyətinə dair tərtib olundu və onun doğru olmasını öz imzalarımızla təsdiq edirik:</w:t>
      </w:r>
    </w:p>
    <w:p w:rsidR="005954A8" w:rsidRDefault="005954A8" w:rsidP="002A2E0F">
      <w:pPr>
        <w:widowControl w:val="0"/>
        <w:tabs>
          <w:tab w:val="left" w:pos="284"/>
        </w:tabs>
        <w:autoSpaceDE w:val="0"/>
        <w:autoSpaceDN w:val="0"/>
        <w:adjustRightInd w:val="0"/>
        <w:spacing w:line="360" w:lineRule="auto"/>
        <w:rPr>
          <w:lang w:val="az-Latn-AZ"/>
        </w:rPr>
      </w:pPr>
    </w:p>
    <w:p w:rsidR="00E541D6" w:rsidRDefault="00443D48" w:rsidP="002A2E0F">
      <w:pPr>
        <w:spacing w:line="360" w:lineRule="auto"/>
        <w:jc w:val="both"/>
        <w:rPr>
          <w:lang w:val="az-Latn-AZ"/>
        </w:rPr>
      </w:pPr>
      <w:r>
        <w:rPr>
          <w:b/>
          <w:sz w:val="28"/>
          <w:lang w:val="az-Latn-AZ"/>
        </w:rPr>
        <w:t xml:space="preserve">                   </w:t>
      </w:r>
    </w:p>
    <w:p w:rsidR="00FA0395" w:rsidRDefault="00FA0395" w:rsidP="00FA0395">
      <w:pPr>
        <w:widowControl w:val="0"/>
        <w:tabs>
          <w:tab w:val="left" w:pos="284"/>
        </w:tabs>
        <w:autoSpaceDE w:val="0"/>
        <w:autoSpaceDN w:val="0"/>
        <w:adjustRightInd w:val="0"/>
        <w:rPr>
          <w:b/>
          <w:sz w:val="28"/>
          <w:szCs w:val="26"/>
          <w:lang w:val="az-Latn-AZ"/>
        </w:rPr>
      </w:pPr>
      <w:r w:rsidRPr="004D40A8">
        <w:rPr>
          <w:b/>
          <w:bCs/>
          <w:noProof/>
          <w:spacing w:val="-10"/>
          <w:lang w:val="az-Latn-AZ"/>
        </w:rPr>
        <w:t xml:space="preserve">          </w:t>
      </w:r>
      <w:r w:rsidRPr="00387187">
        <w:rPr>
          <w:b/>
          <w:spacing w:val="2"/>
          <w:sz w:val="28"/>
          <w:lang w:val="az-Latn-AZ"/>
        </w:rPr>
        <w:t>R</w:t>
      </w:r>
      <w:r w:rsidRPr="00387187">
        <w:rPr>
          <w:b/>
          <w:spacing w:val="1"/>
          <w:sz w:val="28"/>
          <w:lang w:val="az-Latn-AZ"/>
        </w:rPr>
        <w:t>ə</w:t>
      </w:r>
      <w:r w:rsidRPr="00387187">
        <w:rPr>
          <w:b/>
          <w:spacing w:val="-5"/>
          <w:sz w:val="28"/>
          <w:lang w:val="az-Latn-AZ"/>
        </w:rPr>
        <w:t>h</w:t>
      </w:r>
      <w:r w:rsidRPr="00387187">
        <w:rPr>
          <w:b/>
          <w:sz w:val="28"/>
          <w:lang w:val="az-Latn-AZ"/>
        </w:rPr>
        <w:t>b</w:t>
      </w:r>
      <w:r w:rsidRPr="00387187">
        <w:rPr>
          <w:b/>
          <w:spacing w:val="1"/>
          <w:sz w:val="28"/>
          <w:lang w:val="az-Latn-AZ"/>
        </w:rPr>
        <w:t>ə</w:t>
      </w:r>
      <w:r w:rsidRPr="00387187">
        <w:rPr>
          <w:b/>
          <w:sz w:val="28"/>
          <w:lang w:val="az-Latn-AZ"/>
        </w:rPr>
        <w:t xml:space="preserve">r </w:t>
      </w:r>
      <w:r>
        <w:rPr>
          <w:b/>
          <w:sz w:val="28"/>
          <w:lang w:val="az-Latn-AZ"/>
        </w:rPr>
        <w:t>:</w:t>
      </w:r>
      <w:r w:rsidRPr="00387187">
        <w:rPr>
          <w:b/>
          <w:sz w:val="28"/>
          <w:lang w:val="az-Latn-AZ"/>
        </w:rPr>
        <w:t xml:space="preserve">                </w:t>
      </w:r>
      <w:r>
        <w:rPr>
          <w:b/>
          <w:sz w:val="28"/>
          <w:lang w:val="az-Latn-AZ"/>
        </w:rPr>
        <w:t xml:space="preserve">                            </w:t>
      </w:r>
      <w:r>
        <w:rPr>
          <w:b/>
          <w:sz w:val="28"/>
          <w:szCs w:val="26"/>
          <w:lang w:val="az-Latn-AZ"/>
        </w:rPr>
        <w:t>R.</w:t>
      </w:r>
      <w:r w:rsidRPr="00977A34">
        <w:rPr>
          <w:b/>
          <w:sz w:val="28"/>
          <w:szCs w:val="26"/>
          <w:lang w:val="az-Latn-AZ"/>
        </w:rPr>
        <w:t>Bağırov.</w:t>
      </w:r>
    </w:p>
    <w:p w:rsidR="00FA0395" w:rsidRDefault="00FA0395" w:rsidP="00FA0395">
      <w:pPr>
        <w:widowControl w:val="0"/>
        <w:tabs>
          <w:tab w:val="left" w:pos="284"/>
        </w:tabs>
        <w:autoSpaceDE w:val="0"/>
        <w:autoSpaceDN w:val="0"/>
        <w:adjustRightInd w:val="0"/>
        <w:rPr>
          <w:b/>
          <w:sz w:val="28"/>
          <w:szCs w:val="26"/>
          <w:lang w:val="az-Latn-AZ"/>
        </w:rPr>
      </w:pPr>
    </w:p>
    <w:p w:rsidR="00FA0395" w:rsidRDefault="00FA0395" w:rsidP="00FA0395">
      <w:pPr>
        <w:widowControl w:val="0"/>
        <w:tabs>
          <w:tab w:val="left" w:pos="284"/>
        </w:tabs>
        <w:autoSpaceDE w:val="0"/>
        <w:autoSpaceDN w:val="0"/>
        <w:adjustRightInd w:val="0"/>
        <w:rPr>
          <w:b/>
          <w:sz w:val="28"/>
          <w:szCs w:val="26"/>
          <w:lang w:val="az-Latn-AZ"/>
        </w:rPr>
      </w:pPr>
    </w:p>
    <w:p w:rsidR="00FA0395" w:rsidRPr="00387187" w:rsidRDefault="00FA0395" w:rsidP="00FA0395">
      <w:pPr>
        <w:widowControl w:val="0"/>
        <w:tabs>
          <w:tab w:val="left" w:pos="284"/>
        </w:tabs>
        <w:autoSpaceDE w:val="0"/>
        <w:autoSpaceDN w:val="0"/>
        <w:adjustRightInd w:val="0"/>
        <w:rPr>
          <w:b/>
          <w:sz w:val="28"/>
          <w:lang w:val="az-Latn-AZ"/>
        </w:rPr>
      </w:pPr>
    </w:p>
    <w:p w:rsidR="00FA0395" w:rsidRPr="00387187" w:rsidRDefault="00FA0395" w:rsidP="00FA0395">
      <w:pPr>
        <w:widowControl w:val="0"/>
        <w:tabs>
          <w:tab w:val="left" w:pos="284"/>
        </w:tabs>
        <w:autoSpaceDE w:val="0"/>
        <w:autoSpaceDN w:val="0"/>
        <w:adjustRightInd w:val="0"/>
        <w:rPr>
          <w:b/>
          <w:sz w:val="28"/>
          <w:lang w:val="az-Latn-AZ"/>
        </w:rPr>
      </w:pPr>
    </w:p>
    <w:p w:rsidR="00FA0395" w:rsidRDefault="00FA0395" w:rsidP="00FA0395">
      <w:pPr>
        <w:widowControl w:val="0"/>
        <w:tabs>
          <w:tab w:val="left" w:pos="284"/>
          <w:tab w:val="left" w:pos="8070"/>
        </w:tabs>
        <w:autoSpaceDE w:val="0"/>
        <w:autoSpaceDN w:val="0"/>
        <w:adjustRightInd w:val="0"/>
        <w:rPr>
          <w:b/>
          <w:position w:val="-1"/>
          <w:sz w:val="28"/>
          <w:lang w:val="az-Latn-AZ"/>
        </w:rPr>
      </w:pPr>
      <w:r>
        <w:rPr>
          <w:b/>
          <w:sz w:val="28"/>
          <w:lang w:val="az-Latn-AZ"/>
        </w:rPr>
        <w:t xml:space="preserve">       </w:t>
      </w:r>
      <w:r w:rsidRPr="00387187">
        <w:rPr>
          <w:b/>
          <w:sz w:val="28"/>
          <w:lang w:val="az-Latn-AZ"/>
        </w:rPr>
        <w:t>Baş mühasib</w:t>
      </w:r>
      <w:r>
        <w:rPr>
          <w:b/>
          <w:sz w:val="28"/>
          <w:lang w:val="az-Latn-AZ"/>
        </w:rPr>
        <w:t>:</w:t>
      </w:r>
      <w:r w:rsidRPr="00387187">
        <w:rPr>
          <w:b/>
          <w:sz w:val="28"/>
          <w:lang w:val="az-Latn-AZ"/>
        </w:rPr>
        <w:t xml:space="preserve">                               </w:t>
      </w:r>
      <w:r>
        <w:rPr>
          <w:b/>
          <w:sz w:val="28"/>
          <w:lang w:val="az-Latn-AZ"/>
        </w:rPr>
        <w:t xml:space="preserve">     S.</w:t>
      </w:r>
      <w:bookmarkStart w:id="0" w:name="_GoBack"/>
      <w:bookmarkEnd w:id="0"/>
      <w:r>
        <w:rPr>
          <w:b/>
          <w:sz w:val="28"/>
          <w:lang w:val="az-Latn-AZ"/>
        </w:rPr>
        <w:t>Rəhimova.</w:t>
      </w:r>
      <w:r w:rsidRPr="00387187">
        <w:rPr>
          <w:b/>
          <w:position w:val="-1"/>
          <w:sz w:val="28"/>
          <w:lang w:val="az-Latn-AZ"/>
        </w:rPr>
        <w:t xml:space="preserve">                                                                                                                  </w:t>
      </w:r>
    </w:p>
    <w:p w:rsidR="00FA0395" w:rsidRDefault="00FA0395" w:rsidP="00FA0395">
      <w:pPr>
        <w:widowControl w:val="0"/>
        <w:tabs>
          <w:tab w:val="left" w:pos="284"/>
          <w:tab w:val="left" w:pos="8070"/>
        </w:tabs>
        <w:autoSpaceDE w:val="0"/>
        <w:autoSpaceDN w:val="0"/>
        <w:adjustRightInd w:val="0"/>
        <w:jc w:val="right"/>
        <w:rPr>
          <w:b/>
          <w:position w:val="-1"/>
          <w:sz w:val="28"/>
          <w:lang w:val="az-Latn-AZ"/>
        </w:rPr>
      </w:pPr>
    </w:p>
    <w:p w:rsidR="00FA0395" w:rsidRDefault="00FA0395" w:rsidP="00FA0395">
      <w:pPr>
        <w:widowControl w:val="0"/>
        <w:tabs>
          <w:tab w:val="left" w:pos="284"/>
          <w:tab w:val="left" w:pos="8070"/>
        </w:tabs>
        <w:autoSpaceDE w:val="0"/>
        <w:autoSpaceDN w:val="0"/>
        <w:adjustRightInd w:val="0"/>
        <w:jc w:val="right"/>
        <w:rPr>
          <w:b/>
          <w:position w:val="-1"/>
          <w:sz w:val="28"/>
          <w:lang w:val="az-Latn-AZ"/>
        </w:rPr>
      </w:pPr>
      <w:r>
        <w:rPr>
          <w:b/>
          <w:position w:val="-1"/>
          <w:sz w:val="28"/>
          <w:lang w:val="az-Latn-AZ"/>
        </w:rPr>
        <w:t>15.04</w:t>
      </w:r>
      <w:r w:rsidRPr="00387187">
        <w:rPr>
          <w:b/>
          <w:position w:val="-1"/>
          <w:sz w:val="28"/>
          <w:lang w:val="az-Latn-AZ"/>
        </w:rPr>
        <w:t>.202</w:t>
      </w:r>
      <w:r>
        <w:rPr>
          <w:b/>
          <w:position w:val="-1"/>
          <w:sz w:val="28"/>
          <w:lang w:val="az-Latn-AZ"/>
        </w:rPr>
        <w:t>5</w:t>
      </w:r>
      <w:r w:rsidRPr="00387187">
        <w:rPr>
          <w:b/>
          <w:position w:val="-1"/>
          <w:sz w:val="28"/>
          <w:lang w:val="az-Latn-AZ"/>
        </w:rPr>
        <w:t>-c</w:t>
      </w:r>
      <w:r>
        <w:rPr>
          <w:b/>
          <w:position w:val="-1"/>
          <w:sz w:val="28"/>
          <w:lang w:val="az-Latn-AZ"/>
        </w:rPr>
        <w:t>i</w:t>
      </w:r>
      <w:r w:rsidRPr="00387187">
        <w:rPr>
          <w:b/>
          <w:position w:val="-1"/>
          <w:sz w:val="28"/>
          <w:lang w:val="az-Latn-AZ"/>
        </w:rPr>
        <w:t xml:space="preserve"> il</w:t>
      </w:r>
    </w:p>
    <w:p w:rsidR="00FA0395" w:rsidRDefault="00FA0395" w:rsidP="00FA0395">
      <w:pPr>
        <w:tabs>
          <w:tab w:val="left" w:pos="284"/>
        </w:tabs>
        <w:rPr>
          <w:b/>
          <w:color w:val="000000"/>
          <w:lang w:val="az-Latn-AZ"/>
        </w:rPr>
      </w:pPr>
    </w:p>
    <w:p w:rsidR="00326DEA" w:rsidRDefault="00326DEA" w:rsidP="00326DEA">
      <w:pPr>
        <w:ind w:firstLine="900"/>
        <w:jc w:val="both"/>
        <w:rPr>
          <w:sz w:val="28"/>
          <w:lang w:val="az-Latn-AZ"/>
        </w:rPr>
      </w:pPr>
    </w:p>
    <w:p w:rsidR="004401EB" w:rsidRPr="00583270" w:rsidRDefault="004401EB" w:rsidP="00326DEA">
      <w:pPr>
        <w:ind w:firstLine="900"/>
        <w:jc w:val="both"/>
        <w:rPr>
          <w:sz w:val="28"/>
          <w:lang w:val="az-Latn-AZ"/>
        </w:rPr>
      </w:pPr>
    </w:p>
    <w:p w:rsidR="00163939" w:rsidRPr="00C32A88" w:rsidRDefault="00163939" w:rsidP="00326DEA">
      <w:pPr>
        <w:jc w:val="right"/>
        <w:rPr>
          <w:b/>
          <w:sz w:val="28"/>
          <w:szCs w:val="28"/>
          <w:lang w:val="az-Latn-AZ"/>
        </w:rPr>
      </w:pPr>
    </w:p>
    <w:sectPr w:rsidR="00163939" w:rsidRPr="00C32A88" w:rsidSect="001E0A99">
      <w:footerReference w:type="even" r:id="rId7"/>
      <w:footerReference w:type="default" r:id="rId8"/>
      <w:pgSz w:w="11906" w:h="16838"/>
      <w:pgMar w:top="709" w:right="566" w:bottom="709" w:left="993" w:header="709" w:footer="409" w:gutter="0"/>
      <w:pgNumType w:start="1"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478E" w:rsidRDefault="0048478E">
      <w:r>
        <w:separator/>
      </w:r>
    </w:p>
  </w:endnote>
  <w:endnote w:type="continuationSeparator" w:id="0">
    <w:p w:rsidR="0048478E" w:rsidRDefault="00484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8E" w:rsidRDefault="00B12A8E" w:rsidP="00F123D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8</w:t>
    </w:r>
    <w:r>
      <w:rPr>
        <w:rStyle w:val="a8"/>
      </w:rPr>
      <w:fldChar w:fldCharType="end"/>
    </w:r>
  </w:p>
  <w:p w:rsidR="00B12A8E" w:rsidRDefault="00B12A8E" w:rsidP="000E160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A8E" w:rsidRDefault="00B12A8E" w:rsidP="005A6E89">
    <w:pPr>
      <w:pStyle w:val="a7"/>
      <w:framePr w:h="678" w:hRule="exact" w:wrap="around" w:vAnchor="text" w:hAnchor="margin" w:xAlign="center" w:y="426"/>
      <w:jc w:val="center"/>
      <w:rPr>
        <w:rStyle w:val="a8"/>
      </w:rPr>
    </w:pPr>
    <w:r>
      <w:rPr>
        <w:rStyle w:val="a8"/>
      </w:rPr>
      <w:fldChar w:fldCharType="begin"/>
    </w:r>
    <w:r>
      <w:rPr>
        <w:rStyle w:val="a8"/>
      </w:rPr>
      <w:instrText xml:space="preserve">PAGE  </w:instrText>
    </w:r>
    <w:r>
      <w:rPr>
        <w:rStyle w:val="a8"/>
      </w:rPr>
      <w:fldChar w:fldCharType="separate"/>
    </w:r>
    <w:r w:rsidR="00576CA4">
      <w:rPr>
        <w:rStyle w:val="a8"/>
        <w:noProof/>
      </w:rPr>
      <w:t>21</w:t>
    </w:r>
    <w:r>
      <w:rPr>
        <w:rStyle w:val="a8"/>
      </w:rPr>
      <w:fldChar w:fldCharType="end"/>
    </w:r>
  </w:p>
  <w:p w:rsidR="00B12A8E" w:rsidRPr="00F123DD" w:rsidRDefault="00B12A8E" w:rsidP="006D350E">
    <w:pPr>
      <w:pStyle w:val="a7"/>
      <w:framePr w:wrap="around" w:vAnchor="text" w:hAnchor="margin" w:xAlign="center" w:y="1"/>
      <w:rPr>
        <w:rStyle w:val="a8"/>
        <w:lang w:val="az-Latn-AZ"/>
      </w:rPr>
    </w:pPr>
  </w:p>
  <w:p w:rsidR="00B12A8E" w:rsidRPr="006D350E" w:rsidRDefault="00B12A8E" w:rsidP="006D350E">
    <w:pPr>
      <w:pStyle w:val="a7"/>
      <w:framePr w:wrap="around" w:vAnchor="text" w:hAnchor="margin" w:xAlign="center" w:y="1"/>
      <w:ind w:right="360"/>
      <w:rPr>
        <w:rStyle w:val="a8"/>
        <w:lang w:val="az-Latn-AZ"/>
      </w:rPr>
    </w:pPr>
  </w:p>
  <w:p w:rsidR="00B12A8E" w:rsidRPr="00F123DD" w:rsidRDefault="00B12A8E" w:rsidP="000E1602">
    <w:pPr>
      <w:pStyle w:val="a7"/>
      <w:ind w:right="360"/>
      <w:rPr>
        <w:lang w:val="az-Latn-AZ"/>
      </w:rPr>
    </w:pPr>
    <w:r>
      <w:rPr>
        <w:lang w:val="az-Latn-AZ"/>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478E" w:rsidRDefault="0048478E">
      <w:r>
        <w:separator/>
      </w:r>
    </w:p>
  </w:footnote>
  <w:footnote w:type="continuationSeparator" w:id="0">
    <w:p w:rsidR="0048478E" w:rsidRDefault="004847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F074E"/>
    <w:multiLevelType w:val="multilevel"/>
    <w:tmpl w:val="BAC6BB7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42369C4"/>
    <w:multiLevelType w:val="hybridMultilevel"/>
    <w:tmpl w:val="C0EA6D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6B1BDA"/>
    <w:multiLevelType w:val="hybridMultilevel"/>
    <w:tmpl w:val="71147F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87353AC"/>
    <w:multiLevelType w:val="hybridMultilevel"/>
    <w:tmpl w:val="E6FAB37E"/>
    <w:lvl w:ilvl="0" w:tplc="2B1C3C7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3E2BB3"/>
    <w:multiLevelType w:val="multilevel"/>
    <w:tmpl w:val="38CC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6945F6"/>
    <w:multiLevelType w:val="hybridMultilevel"/>
    <w:tmpl w:val="94723E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E66306"/>
    <w:multiLevelType w:val="multilevel"/>
    <w:tmpl w:val="48404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02639E"/>
    <w:multiLevelType w:val="multilevel"/>
    <w:tmpl w:val="D91463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50C2EA6"/>
    <w:multiLevelType w:val="multilevel"/>
    <w:tmpl w:val="BBFA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7332EC0"/>
    <w:multiLevelType w:val="multilevel"/>
    <w:tmpl w:val="6136D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179F7153"/>
    <w:multiLevelType w:val="multilevel"/>
    <w:tmpl w:val="9CC812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18261CB7"/>
    <w:multiLevelType w:val="multilevel"/>
    <w:tmpl w:val="A056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C2E3C82"/>
    <w:multiLevelType w:val="multilevel"/>
    <w:tmpl w:val="266452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F7574B3"/>
    <w:multiLevelType w:val="multilevel"/>
    <w:tmpl w:val="8DF0BE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1F96053C"/>
    <w:multiLevelType w:val="multilevel"/>
    <w:tmpl w:val="01543ACA"/>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56E28CB"/>
    <w:multiLevelType w:val="multilevel"/>
    <w:tmpl w:val="6E6C9DD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C948AE"/>
    <w:multiLevelType w:val="hybridMultilevel"/>
    <w:tmpl w:val="A4DE7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AA58AE"/>
    <w:multiLevelType w:val="multilevel"/>
    <w:tmpl w:val="CD60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5177B49"/>
    <w:multiLevelType w:val="multilevel"/>
    <w:tmpl w:val="02720D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35181213"/>
    <w:multiLevelType w:val="hybridMultilevel"/>
    <w:tmpl w:val="757C98A6"/>
    <w:lvl w:ilvl="0" w:tplc="9FCAB642">
      <w:start w:val="1"/>
      <w:numFmt w:val="low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0">
    <w:nsid w:val="42C83D21"/>
    <w:multiLevelType w:val="multilevel"/>
    <w:tmpl w:val="96EE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4036B59"/>
    <w:multiLevelType w:val="multilevel"/>
    <w:tmpl w:val="17FA30B2"/>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5CA22BF"/>
    <w:multiLevelType w:val="multilevel"/>
    <w:tmpl w:val="777C66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5EA76CC"/>
    <w:multiLevelType w:val="multilevel"/>
    <w:tmpl w:val="9788A3F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47AA1B4A"/>
    <w:multiLevelType w:val="hybridMultilevel"/>
    <w:tmpl w:val="F3EA1F14"/>
    <w:lvl w:ilvl="0" w:tplc="8B3A99AC">
      <w:start w:val="1"/>
      <w:numFmt w:val="upperRoman"/>
      <w:lvlText w:val="%1."/>
      <w:lvlJc w:val="left"/>
      <w:pPr>
        <w:tabs>
          <w:tab w:val="num" w:pos="1080"/>
        </w:tabs>
        <w:ind w:left="1080"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4B4C6200"/>
    <w:multiLevelType w:val="multilevel"/>
    <w:tmpl w:val="C7267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F1A4E33"/>
    <w:multiLevelType w:val="multilevel"/>
    <w:tmpl w:val="A406229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5012048F"/>
    <w:multiLevelType w:val="multilevel"/>
    <w:tmpl w:val="15BE868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5A66510B"/>
    <w:multiLevelType w:val="multilevel"/>
    <w:tmpl w:val="9028C7B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5FB43A20"/>
    <w:multiLevelType w:val="multilevel"/>
    <w:tmpl w:val="35DEE88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18A3870"/>
    <w:multiLevelType w:val="multilevel"/>
    <w:tmpl w:val="B15809D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6286675C"/>
    <w:multiLevelType w:val="multilevel"/>
    <w:tmpl w:val="FDDC8E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62A6511F"/>
    <w:multiLevelType w:val="multilevel"/>
    <w:tmpl w:val="C35878D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646E0D34"/>
    <w:multiLevelType w:val="multilevel"/>
    <w:tmpl w:val="5C98A58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651B7F8C"/>
    <w:multiLevelType w:val="multilevel"/>
    <w:tmpl w:val="FC70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A2D0381"/>
    <w:multiLevelType w:val="multilevel"/>
    <w:tmpl w:val="22765A2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nsid w:val="6F822463"/>
    <w:multiLevelType w:val="multilevel"/>
    <w:tmpl w:val="3AD8B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nsid w:val="71B034AC"/>
    <w:multiLevelType w:val="hybridMultilevel"/>
    <w:tmpl w:val="C5887D66"/>
    <w:lvl w:ilvl="0" w:tplc="04190017">
      <w:start w:val="14"/>
      <w:numFmt w:val="lowerLetter"/>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42D3A69"/>
    <w:multiLevelType w:val="hybridMultilevel"/>
    <w:tmpl w:val="39865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6BF4A77"/>
    <w:multiLevelType w:val="hybridMultilevel"/>
    <w:tmpl w:val="100A9442"/>
    <w:lvl w:ilvl="0" w:tplc="7EA298A8">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A025E7"/>
    <w:multiLevelType w:val="multilevel"/>
    <w:tmpl w:val="A134F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8"/>
  </w:num>
  <w:num w:numId="3">
    <w:abstractNumId w:val="8"/>
  </w:num>
  <w:num w:numId="4">
    <w:abstractNumId w:val="7"/>
  </w:num>
  <w:num w:numId="5">
    <w:abstractNumId w:val="22"/>
  </w:num>
  <w:num w:numId="6">
    <w:abstractNumId w:val="23"/>
  </w:num>
  <w:num w:numId="7">
    <w:abstractNumId w:val="32"/>
  </w:num>
  <w:num w:numId="8">
    <w:abstractNumId w:val="13"/>
  </w:num>
  <w:num w:numId="9">
    <w:abstractNumId w:val="17"/>
  </w:num>
  <w:num w:numId="10">
    <w:abstractNumId w:val="31"/>
  </w:num>
  <w:num w:numId="11">
    <w:abstractNumId w:val="29"/>
  </w:num>
  <w:num w:numId="12">
    <w:abstractNumId w:val="10"/>
  </w:num>
  <w:num w:numId="13">
    <w:abstractNumId w:val="28"/>
  </w:num>
  <w:num w:numId="14">
    <w:abstractNumId w:val="30"/>
  </w:num>
  <w:num w:numId="15">
    <w:abstractNumId w:val="27"/>
  </w:num>
  <w:num w:numId="16">
    <w:abstractNumId w:val="14"/>
  </w:num>
  <w:num w:numId="17">
    <w:abstractNumId w:val="36"/>
  </w:num>
  <w:num w:numId="18">
    <w:abstractNumId w:val="15"/>
  </w:num>
  <w:num w:numId="19">
    <w:abstractNumId w:val="21"/>
  </w:num>
  <w:num w:numId="20">
    <w:abstractNumId w:val="26"/>
  </w:num>
  <w:num w:numId="21">
    <w:abstractNumId w:val="35"/>
  </w:num>
  <w:num w:numId="22">
    <w:abstractNumId w:val="9"/>
  </w:num>
  <w:num w:numId="23">
    <w:abstractNumId w:val="12"/>
  </w:num>
  <w:num w:numId="24">
    <w:abstractNumId w:val="0"/>
  </w:num>
  <w:num w:numId="25">
    <w:abstractNumId w:val="33"/>
  </w:num>
  <w:num w:numId="26">
    <w:abstractNumId w:val="40"/>
  </w:num>
  <w:num w:numId="27">
    <w:abstractNumId w:val="4"/>
  </w:num>
  <w:num w:numId="28">
    <w:abstractNumId w:val="25"/>
  </w:num>
  <w:num w:numId="29">
    <w:abstractNumId w:val="20"/>
  </w:num>
  <w:num w:numId="30">
    <w:abstractNumId w:val="34"/>
  </w:num>
  <w:num w:numId="31">
    <w:abstractNumId w:val="37"/>
  </w:num>
  <w:num w:numId="32">
    <w:abstractNumId w:val="2"/>
  </w:num>
  <w:num w:numId="33">
    <w:abstractNumId w:val="24"/>
  </w:num>
  <w:num w:numId="34">
    <w:abstractNumId w:val="5"/>
  </w:num>
  <w:num w:numId="35">
    <w:abstractNumId w:val="39"/>
  </w:num>
  <w:num w:numId="36">
    <w:abstractNumId w:val="1"/>
  </w:num>
  <w:num w:numId="37">
    <w:abstractNumId w:val="6"/>
  </w:num>
  <w:num w:numId="38">
    <w:abstractNumId w:val="38"/>
  </w:num>
  <w:num w:numId="39">
    <w:abstractNumId w:val="16"/>
  </w:num>
  <w:num w:numId="40">
    <w:abstractNumId w:val="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1D3"/>
    <w:rsid w:val="00001E30"/>
    <w:rsid w:val="000023E4"/>
    <w:rsid w:val="000023F2"/>
    <w:rsid w:val="00002E3F"/>
    <w:rsid w:val="00004B42"/>
    <w:rsid w:val="000056B3"/>
    <w:rsid w:val="00006DE8"/>
    <w:rsid w:val="00007098"/>
    <w:rsid w:val="000075CA"/>
    <w:rsid w:val="00010E8E"/>
    <w:rsid w:val="00011EA6"/>
    <w:rsid w:val="00012522"/>
    <w:rsid w:val="00012F8A"/>
    <w:rsid w:val="0001369E"/>
    <w:rsid w:val="00013860"/>
    <w:rsid w:val="00014934"/>
    <w:rsid w:val="000153F7"/>
    <w:rsid w:val="0001653D"/>
    <w:rsid w:val="00021F05"/>
    <w:rsid w:val="00022272"/>
    <w:rsid w:val="00025423"/>
    <w:rsid w:val="00025704"/>
    <w:rsid w:val="0003256C"/>
    <w:rsid w:val="0003298C"/>
    <w:rsid w:val="000330E4"/>
    <w:rsid w:val="00033DE3"/>
    <w:rsid w:val="00034964"/>
    <w:rsid w:val="00034FD5"/>
    <w:rsid w:val="00035E66"/>
    <w:rsid w:val="0003709A"/>
    <w:rsid w:val="00041FB7"/>
    <w:rsid w:val="00042B61"/>
    <w:rsid w:val="00043834"/>
    <w:rsid w:val="000474D2"/>
    <w:rsid w:val="000510E1"/>
    <w:rsid w:val="00052E38"/>
    <w:rsid w:val="0005384C"/>
    <w:rsid w:val="00053E0A"/>
    <w:rsid w:val="00055AAD"/>
    <w:rsid w:val="00056492"/>
    <w:rsid w:val="0005726B"/>
    <w:rsid w:val="00060998"/>
    <w:rsid w:val="00065CC1"/>
    <w:rsid w:val="00070146"/>
    <w:rsid w:val="00072F73"/>
    <w:rsid w:val="00077FFC"/>
    <w:rsid w:val="00080EC9"/>
    <w:rsid w:val="000818E4"/>
    <w:rsid w:val="00085F22"/>
    <w:rsid w:val="00086920"/>
    <w:rsid w:val="00095236"/>
    <w:rsid w:val="000959A9"/>
    <w:rsid w:val="0009636F"/>
    <w:rsid w:val="000963FC"/>
    <w:rsid w:val="000966A1"/>
    <w:rsid w:val="00096FBB"/>
    <w:rsid w:val="000A0A70"/>
    <w:rsid w:val="000A15B0"/>
    <w:rsid w:val="000A15E1"/>
    <w:rsid w:val="000A37D5"/>
    <w:rsid w:val="000A445E"/>
    <w:rsid w:val="000A4CF9"/>
    <w:rsid w:val="000A7A3C"/>
    <w:rsid w:val="000B08EE"/>
    <w:rsid w:val="000B2118"/>
    <w:rsid w:val="000B25BB"/>
    <w:rsid w:val="000B45CF"/>
    <w:rsid w:val="000B56E9"/>
    <w:rsid w:val="000B65DE"/>
    <w:rsid w:val="000B7F4C"/>
    <w:rsid w:val="000C1116"/>
    <w:rsid w:val="000C13FB"/>
    <w:rsid w:val="000C2B36"/>
    <w:rsid w:val="000C74C5"/>
    <w:rsid w:val="000D10EB"/>
    <w:rsid w:val="000D123F"/>
    <w:rsid w:val="000D13E8"/>
    <w:rsid w:val="000D1E1D"/>
    <w:rsid w:val="000D24BB"/>
    <w:rsid w:val="000D3C49"/>
    <w:rsid w:val="000D3CFD"/>
    <w:rsid w:val="000D4F03"/>
    <w:rsid w:val="000D566C"/>
    <w:rsid w:val="000D57F9"/>
    <w:rsid w:val="000D7180"/>
    <w:rsid w:val="000D727B"/>
    <w:rsid w:val="000D7EEE"/>
    <w:rsid w:val="000E039E"/>
    <w:rsid w:val="000E0407"/>
    <w:rsid w:val="000E1602"/>
    <w:rsid w:val="000E2CBF"/>
    <w:rsid w:val="000E35AE"/>
    <w:rsid w:val="000E5BCC"/>
    <w:rsid w:val="000E760B"/>
    <w:rsid w:val="000E7EEF"/>
    <w:rsid w:val="000F0296"/>
    <w:rsid w:val="000F1538"/>
    <w:rsid w:val="000F3AAE"/>
    <w:rsid w:val="000F3E10"/>
    <w:rsid w:val="000F7402"/>
    <w:rsid w:val="00100E72"/>
    <w:rsid w:val="00101009"/>
    <w:rsid w:val="00101E7B"/>
    <w:rsid w:val="001036A1"/>
    <w:rsid w:val="00103DA4"/>
    <w:rsid w:val="00105EFB"/>
    <w:rsid w:val="00105FF0"/>
    <w:rsid w:val="001060FF"/>
    <w:rsid w:val="00106F95"/>
    <w:rsid w:val="00110635"/>
    <w:rsid w:val="00111285"/>
    <w:rsid w:val="00111E53"/>
    <w:rsid w:val="00114C41"/>
    <w:rsid w:val="0011656E"/>
    <w:rsid w:val="00116811"/>
    <w:rsid w:val="00117D6C"/>
    <w:rsid w:val="001201D3"/>
    <w:rsid w:val="001207B1"/>
    <w:rsid w:val="00122585"/>
    <w:rsid w:val="00123B92"/>
    <w:rsid w:val="00127796"/>
    <w:rsid w:val="00127B8A"/>
    <w:rsid w:val="00127E41"/>
    <w:rsid w:val="0013066C"/>
    <w:rsid w:val="00130DCF"/>
    <w:rsid w:val="0013107D"/>
    <w:rsid w:val="00132AF2"/>
    <w:rsid w:val="001339C8"/>
    <w:rsid w:val="001355F6"/>
    <w:rsid w:val="00135CA0"/>
    <w:rsid w:val="00136783"/>
    <w:rsid w:val="0013746B"/>
    <w:rsid w:val="0013757B"/>
    <w:rsid w:val="00143C0B"/>
    <w:rsid w:val="00145044"/>
    <w:rsid w:val="00145AA9"/>
    <w:rsid w:val="00150A3F"/>
    <w:rsid w:val="00150B92"/>
    <w:rsid w:val="001510C3"/>
    <w:rsid w:val="00152638"/>
    <w:rsid w:val="0015286D"/>
    <w:rsid w:val="001529B2"/>
    <w:rsid w:val="001535EC"/>
    <w:rsid w:val="0015688B"/>
    <w:rsid w:val="00160D72"/>
    <w:rsid w:val="00161155"/>
    <w:rsid w:val="001618D7"/>
    <w:rsid w:val="00163939"/>
    <w:rsid w:val="00163E95"/>
    <w:rsid w:val="00167014"/>
    <w:rsid w:val="0017194A"/>
    <w:rsid w:val="00171DE5"/>
    <w:rsid w:val="00172044"/>
    <w:rsid w:val="00173D3B"/>
    <w:rsid w:val="00174B06"/>
    <w:rsid w:val="0018092C"/>
    <w:rsid w:val="00182A8E"/>
    <w:rsid w:val="001838AC"/>
    <w:rsid w:val="001847D2"/>
    <w:rsid w:val="00185C5E"/>
    <w:rsid w:val="00185E58"/>
    <w:rsid w:val="001866A4"/>
    <w:rsid w:val="00186F53"/>
    <w:rsid w:val="00187D6E"/>
    <w:rsid w:val="00190AF6"/>
    <w:rsid w:val="00193982"/>
    <w:rsid w:val="00193D0A"/>
    <w:rsid w:val="00193D71"/>
    <w:rsid w:val="0019485A"/>
    <w:rsid w:val="00194D50"/>
    <w:rsid w:val="0019685B"/>
    <w:rsid w:val="001977FA"/>
    <w:rsid w:val="001A06E9"/>
    <w:rsid w:val="001A1215"/>
    <w:rsid w:val="001A1814"/>
    <w:rsid w:val="001A422E"/>
    <w:rsid w:val="001A433E"/>
    <w:rsid w:val="001A76F0"/>
    <w:rsid w:val="001B03C4"/>
    <w:rsid w:val="001B167C"/>
    <w:rsid w:val="001B1A03"/>
    <w:rsid w:val="001B2FCB"/>
    <w:rsid w:val="001B3473"/>
    <w:rsid w:val="001B3D90"/>
    <w:rsid w:val="001C207D"/>
    <w:rsid w:val="001C2731"/>
    <w:rsid w:val="001C34A3"/>
    <w:rsid w:val="001C36D9"/>
    <w:rsid w:val="001C466F"/>
    <w:rsid w:val="001C62C1"/>
    <w:rsid w:val="001D1599"/>
    <w:rsid w:val="001D1698"/>
    <w:rsid w:val="001D2800"/>
    <w:rsid w:val="001D301C"/>
    <w:rsid w:val="001D495D"/>
    <w:rsid w:val="001D545E"/>
    <w:rsid w:val="001D6133"/>
    <w:rsid w:val="001D6195"/>
    <w:rsid w:val="001D7212"/>
    <w:rsid w:val="001D7DF3"/>
    <w:rsid w:val="001E0739"/>
    <w:rsid w:val="001E0A99"/>
    <w:rsid w:val="001E37F6"/>
    <w:rsid w:val="001E3E30"/>
    <w:rsid w:val="001E46FE"/>
    <w:rsid w:val="001E65AC"/>
    <w:rsid w:val="001E6C56"/>
    <w:rsid w:val="001E6E37"/>
    <w:rsid w:val="001E7933"/>
    <w:rsid w:val="001E7D1C"/>
    <w:rsid w:val="001F0C27"/>
    <w:rsid w:val="001F101A"/>
    <w:rsid w:val="001F1434"/>
    <w:rsid w:val="001F59AE"/>
    <w:rsid w:val="001F7366"/>
    <w:rsid w:val="001F7ADE"/>
    <w:rsid w:val="00201B24"/>
    <w:rsid w:val="00201C3D"/>
    <w:rsid w:val="0020202F"/>
    <w:rsid w:val="00205BAE"/>
    <w:rsid w:val="002068D9"/>
    <w:rsid w:val="00207960"/>
    <w:rsid w:val="00207D64"/>
    <w:rsid w:val="002104A7"/>
    <w:rsid w:val="00210CEA"/>
    <w:rsid w:val="002117E5"/>
    <w:rsid w:val="00215193"/>
    <w:rsid w:val="00216E08"/>
    <w:rsid w:val="00217194"/>
    <w:rsid w:val="00217664"/>
    <w:rsid w:val="002215AB"/>
    <w:rsid w:val="00222799"/>
    <w:rsid w:val="00223070"/>
    <w:rsid w:val="002234C3"/>
    <w:rsid w:val="00223FCA"/>
    <w:rsid w:val="00224347"/>
    <w:rsid w:val="00224486"/>
    <w:rsid w:val="002245FE"/>
    <w:rsid w:val="00226846"/>
    <w:rsid w:val="00226D6F"/>
    <w:rsid w:val="00231992"/>
    <w:rsid w:val="00231B98"/>
    <w:rsid w:val="00233092"/>
    <w:rsid w:val="00233C99"/>
    <w:rsid w:val="00234E24"/>
    <w:rsid w:val="00235A76"/>
    <w:rsid w:val="00236D55"/>
    <w:rsid w:val="00237E41"/>
    <w:rsid w:val="002416D9"/>
    <w:rsid w:val="00241CA2"/>
    <w:rsid w:val="00244A64"/>
    <w:rsid w:val="0024685D"/>
    <w:rsid w:val="00247D13"/>
    <w:rsid w:val="00250E4C"/>
    <w:rsid w:val="0025443F"/>
    <w:rsid w:val="0025459C"/>
    <w:rsid w:val="00254C25"/>
    <w:rsid w:val="00254FBD"/>
    <w:rsid w:val="00256212"/>
    <w:rsid w:val="0025700B"/>
    <w:rsid w:val="002630EE"/>
    <w:rsid w:val="0026320D"/>
    <w:rsid w:val="0026372B"/>
    <w:rsid w:val="00264315"/>
    <w:rsid w:val="0026464F"/>
    <w:rsid w:val="002651AE"/>
    <w:rsid w:val="002651F2"/>
    <w:rsid w:val="0026588D"/>
    <w:rsid w:val="00265CB7"/>
    <w:rsid w:val="00267822"/>
    <w:rsid w:val="00267C97"/>
    <w:rsid w:val="0027009D"/>
    <w:rsid w:val="00270EBE"/>
    <w:rsid w:val="0027140E"/>
    <w:rsid w:val="00272354"/>
    <w:rsid w:val="002735BE"/>
    <w:rsid w:val="00276002"/>
    <w:rsid w:val="002778EA"/>
    <w:rsid w:val="002809E8"/>
    <w:rsid w:val="00282202"/>
    <w:rsid w:val="00282377"/>
    <w:rsid w:val="00282EED"/>
    <w:rsid w:val="0028546B"/>
    <w:rsid w:val="002911B9"/>
    <w:rsid w:val="0029220C"/>
    <w:rsid w:val="00292D03"/>
    <w:rsid w:val="00293AA8"/>
    <w:rsid w:val="00293DDC"/>
    <w:rsid w:val="002A2E0F"/>
    <w:rsid w:val="002A317B"/>
    <w:rsid w:val="002A51DC"/>
    <w:rsid w:val="002A5875"/>
    <w:rsid w:val="002A7A10"/>
    <w:rsid w:val="002B02D6"/>
    <w:rsid w:val="002B0A09"/>
    <w:rsid w:val="002B0B9E"/>
    <w:rsid w:val="002B48B8"/>
    <w:rsid w:val="002B5733"/>
    <w:rsid w:val="002C0473"/>
    <w:rsid w:val="002C1820"/>
    <w:rsid w:val="002C2B4E"/>
    <w:rsid w:val="002C6320"/>
    <w:rsid w:val="002C77FC"/>
    <w:rsid w:val="002D04FB"/>
    <w:rsid w:val="002D0AC1"/>
    <w:rsid w:val="002D182B"/>
    <w:rsid w:val="002D1974"/>
    <w:rsid w:val="002D29A3"/>
    <w:rsid w:val="002D427F"/>
    <w:rsid w:val="002D7162"/>
    <w:rsid w:val="002E08DA"/>
    <w:rsid w:val="002E0C45"/>
    <w:rsid w:val="002E4850"/>
    <w:rsid w:val="002E6DB6"/>
    <w:rsid w:val="002F0562"/>
    <w:rsid w:val="002F21FA"/>
    <w:rsid w:val="002F269F"/>
    <w:rsid w:val="002F2E1C"/>
    <w:rsid w:val="002F33CE"/>
    <w:rsid w:val="002F3707"/>
    <w:rsid w:val="002F37BD"/>
    <w:rsid w:val="002F6013"/>
    <w:rsid w:val="002F6414"/>
    <w:rsid w:val="0030222F"/>
    <w:rsid w:val="0030307C"/>
    <w:rsid w:val="00307145"/>
    <w:rsid w:val="00307B10"/>
    <w:rsid w:val="00307B8B"/>
    <w:rsid w:val="00310C81"/>
    <w:rsid w:val="003156E7"/>
    <w:rsid w:val="00315A94"/>
    <w:rsid w:val="00316572"/>
    <w:rsid w:val="003165A7"/>
    <w:rsid w:val="003227EB"/>
    <w:rsid w:val="003235C0"/>
    <w:rsid w:val="00323736"/>
    <w:rsid w:val="003239AC"/>
    <w:rsid w:val="00326148"/>
    <w:rsid w:val="00326578"/>
    <w:rsid w:val="003267E7"/>
    <w:rsid w:val="00326A55"/>
    <w:rsid w:val="00326DEA"/>
    <w:rsid w:val="00327BF7"/>
    <w:rsid w:val="003312BC"/>
    <w:rsid w:val="003335FC"/>
    <w:rsid w:val="00334305"/>
    <w:rsid w:val="00334EDD"/>
    <w:rsid w:val="00335D65"/>
    <w:rsid w:val="00337E6E"/>
    <w:rsid w:val="00340E13"/>
    <w:rsid w:val="00341F6D"/>
    <w:rsid w:val="00343148"/>
    <w:rsid w:val="00345D7A"/>
    <w:rsid w:val="00346B1C"/>
    <w:rsid w:val="003511D0"/>
    <w:rsid w:val="00352844"/>
    <w:rsid w:val="00352B12"/>
    <w:rsid w:val="003562F3"/>
    <w:rsid w:val="003614BD"/>
    <w:rsid w:val="00364830"/>
    <w:rsid w:val="0036579B"/>
    <w:rsid w:val="003657C4"/>
    <w:rsid w:val="00366DCE"/>
    <w:rsid w:val="00367DDD"/>
    <w:rsid w:val="00372696"/>
    <w:rsid w:val="00376C8F"/>
    <w:rsid w:val="0038008D"/>
    <w:rsid w:val="00381423"/>
    <w:rsid w:val="00381A6B"/>
    <w:rsid w:val="00383A80"/>
    <w:rsid w:val="003840F1"/>
    <w:rsid w:val="003855D6"/>
    <w:rsid w:val="00387193"/>
    <w:rsid w:val="00391304"/>
    <w:rsid w:val="003913F4"/>
    <w:rsid w:val="0039150D"/>
    <w:rsid w:val="003915D0"/>
    <w:rsid w:val="00392C4B"/>
    <w:rsid w:val="00393058"/>
    <w:rsid w:val="00393532"/>
    <w:rsid w:val="00397FEB"/>
    <w:rsid w:val="003A0964"/>
    <w:rsid w:val="003A0DB1"/>
    <w:rsid w:val="003A1120"/>
    <w:rsid w:val="003A2244"/>
    <w:rsid w:val="003A28B2"/>
    <w:rsid w:val="003A79C2"/>
    <w:rsid w:val="003A7EF3"/>
    <w:rsid w:val="003B009C"/>
    <w:rsid w:val="003B0771"/>
    <w:rsid w:val="003B1D8B"/>
    <w:rsid w:val="003B2351"/>
    <w:rsid w:val="003B2D6B"/>
    <w:rsid w:val="003B3049"/>
    <w:rsid w:val="003B31F5"/>
    <w:rsid w:val="003B5B3D"/>
    <w:rsid w:val="003B606D"/>
    <w:rsid w:val="003B76CD"/>
    <w:rsid w:val="003C07F2"/>
    <w:rsid w:val="003C22F1"/>
    <w:rsid w:val="003C2B5C"/>
    <w:rsid w:val="003C4405"/>
    <w:rsid w:val="003C5FD6"/>
    <w:rsid w:val="003C6274"/>
    <w:rsid w:val="003D4357"/>
    <w:rsid w:val="003D458E"/>
    <w:rsid w:val="003D561D"/>
    <w:rsid w:val="003D5EE6"/>
    <w:rsid w:val="003D615E"/>
    <w:rsid w:val="003D69A2"/>
    <w:rsid w:val="003D6F8A"/>
    <w:rsid w:val="003D7B91"/>
    <w:rsid w:val="003E331F"/>
    <w:rsid w:val="003E33E3"/>
    <w:rsid w:val="003E3ED8"/>
    <w:rsid w:val="003E4251"/>
    <w:rsid w:val="003E50BD"/>
    <w:rsid w:val="003E71CA"/>
    <w:rsid w:val="003F0709"/>
    <w:rsid w:val="003F1606"/>
    <w:rsid w:val="003F40CC"/>
    <w:rsid w:val="003F41BD"/>
    <w:rsid w:val="003F4AD7"/>
    <w:rsid w:val="003F4C6E"/>
    <w:rsid w:val="003F5D93"/>
    <w:rsid w:val="003F75F4"/>
    <w:rsid w:val="00400320"/>
    <w:rsid w:val="00401D07"/>
    <w:rsid w:val="004035DB"/>
    <w:rsid w:val="00404055"/>
    <w:rsid w:val="00405036"/>
    <w:rsid w:val="00406F8A"/>
    <w:rsid w:val="00407E59"/>
    <w:rsid w:val="004109D8"/>
    <w:rsid w:val="0041121A"/>
    <w:rsid w:val="00411F9C"/>
    <w:rsid w:val="00412813"/>
    <w:rsid w:val="00412EA1"/>
    <w:rsid w:val="0041373F"/>
    <w:rsid w:val="00413A48"/>
    <w:rsid w:val="00413C46"/>
    <w:rsid w:val="00414161"/>
    <w:rsid w:val="00416347"/>
    <w:rsid w:val="00416BB0"/>
    <w:rsid w:val="0042073A"/>
    <w:rsid w:val="004215B1"/>
    <w:rsid w:val="00422F56"/>
    <w:rsid w:val="00424559"/>
    <w:rsid w:val="004245FA"/>
    <w:rsid w:val="00430AE6"/>
    <w:rsid w:val="0043427B"/>
    <w:rsid w:val="00434556"/>
    <w:rsid w:val="0043516E"/>
    <w:rsid w:val="004401EB"/>
    <w:rsid w:val="00442112"/>
    <w:rsid w:val="004423F8"/>
    <w:rsid w:val="0044285E"/>
    <w:rsid w:val="00442C2F"/>
    <w:rsid w:val="00442F8D"/>
    <w:rsid w:val="0044335F"/>
    <w:rsid w:val="004435D6"/>
    <w:rsid w:val="00443D48"/>
    <w:rsid w:val="004444AF"/>
    <w:rsid w:val="00445223"/>
    <w:rsid w:val="004453EB"/>
    <w:rsid w:val="00445CA1"/>
    <w:rsid w:val="00446141"/>
    <w:rsid w:val="004468E6"/>
    <w:rsid w:val="0044728E"/>
    <w:rsid w:val="004474BF"/>
    <w:rsid w:val="00450576"/>
    <w:rsid w:val="004513B2"/>
    <w:rsid w:val="004522C4"/>
    <w:rsid w:val="00452D37"/>
    <w:rsid w:val="00453B75"/>
    <w:rsid w:val="00454DFF"/>
    <w:rsid w:val="004555E3"/>
    <w:rsid w:val="00457F13"/>
    <w:rsid w:val="00463513"/>
    <w:rsid w:val="00464263"/>
    <w:rsid w:val="00466219"/>
    <w:rsid w:val="00466C88"/>
    <w:rsid w:val="004675E5"/>
    <w:rsid w:val="004700C4"/>
    <w:rsid w:val="00474775"/>
    <w:rsid w:val="00477EE7"/>
    <w:rsid w:val="004816EF"/>
    <w:rsid w:val="00482BFB"/>
    <w:rsid w:val="00483B1A"/>
    <w:rsid w:val="00483BA2"/>
    <w:rsid w:val="00483C59"/>
    <w:rsid w:val="0048478E"/>
    <w:rsid w:val="0048530B"/>
    <w:rsid w:val="00491C80"/>
    <w:rsid w:val="00491DE1"/>
    <w:rsid w:val="004941C8"/>
    <w:rsid w:val="00494FDD"/>
    <w:rsid w:val="004971AC"/>
    <w:rsid w:val="004977EC"/>
    <w:rsid w:val="004A1633"/>
    <w:rsid w:val="004A23DC"/>
    <w:rsid w:val="004A25A0"/>
    <w:rsid w:val="004A2B8D"/>
    <w:rsid w:val="004A4B7F"/>
    <w:rsid w:val="004A4C82"/>
    <w:rsid w:val="004A5420"/>
    <w:rsid w:val="004A5CAA"/>
    <w:rsid w:val="004A6855"/>
    <w:rsid w:val="004B0A0E"/>
    <w:rsid w:val="004B0B4F"/>
    <w:rsid w:val="004B26CF"/>
    <w:rsid w:val="004B393F"/>
    <w:rsid w:val="004B4866"/>
    <w:rsid w:val="004B4B40"/>
    <w:rsid w:val="004C125C"/>
    <w:rsid w:val="004C34AC"/>
    <w:rsid w:val="004C45E9"/>
    <w:rsid w:val="004C556E"/>
    <w:rsid w:val="004C558B"/>
    <w:rsid w:val="004C5919"/>
    <w:rsid w:val="004C6CA2"/>
    <w:rsid w:val="004C6F4D"/>
    <w:rsid w:val="004D0601"/>
    <w:rsid w:val="004D1087"/>
    <w:rsid w:val="004D2CBD"/>
    <w:rsid w:val="004D3755"/>
    <w:rsid w:val="004D5802"/>
    <w:rsid w:val="004D7BD2"/>
    <w:rsid w:val="004E037C"/>
    <w:rsid w:val="004E1F7F"/>
    <w:rsid w:val="004E21B9"/>
    <w:rsid w:val="004E3568"/>
    <w:rsid w:val="004E3D88"/>
    <w:rsid w:val="004E73F4"/>
    <w:rsid w:val="004F10DF"/>
    <w:rsid w:val="004F33CE"/>
    <w:rsid w:val="004F60D2"/>
    <w:rsid w:val="004F7460"/>
    <w:rsid w:val="00500AA0"/>
    <w:rsid w:val="0050121D"/>
    <w:rsid w:val="00501F4E"/>
    <w:rsid w:val="00502069"/>
    <w:rsid w:val="00502F1F"/>
    <w:rsid w:val="005049B2"/>
    <w:rsid w:val="005059C5"/>
    <w:rsid w:val="0050607A"/>
    <w:rsid w:val="0050620A"/>
    <w:rsid w:val="005062D8"/>
    <w:rsid w:val="00506B70"/>
    <w:rsid w:val="00506C7B"/>
    <w:rsid w:val="0050705E"/>
    <w:rsid w:val="005109B6"/>
    <w:rsid w:val="00513C84"/>
    <w:rsid w:val="00516A37"/>
    <w:rsid w:val="00520052"/>
    <w:rsid w:val="005206B3"/>
    <w:rsid w:val="00521696"/>
    <w:rsid w:val="0052186D"/>
    <w:rsid w:val="005241C3"/>
    <w:rsid w:val="00524787"/>
    <w:rsid w:val="005274EF"/>
    <w:rsid w:val="00531160"/>
    <w:rsid w:val="00534551"/>
    <w:rsid w:val="00536472"/>
    <w:rsid w:val="0053688D"/>
    <w:rsid w:val="0053690D"/>
    <w:rsid w:val="00542D46"/>
    <w:rsid w:val="00543613"/>
    <w:rsid w:val="00543FFA"/>
    <w:rsid w:val="005442A1"/>
    <w:rsid w:val="005445E4"/>
    <w:rsid w:val="00544CA1"/>
    <w:rsid w:val="00546124"/>
    <w:rsid w:val="005468D3"/>
    <w:rsid w:val="0054703D"/>
    <w:rsid w:val="0054790C"/>
    <w:rsid w:val="00550092"/>
    <w:rsid w:val="0055133F"/>
    <w:rsid w:val="00553BC6"/>
    <w:rsid w:val="005542B1"/>
    <w:rsid w:val="005606FF"/>
    <w:rsid w:val="00561646"/>
    <w:rsid w:val="00561F46"/>
    <w:rsid w:val="00562E11"/>
    <w:rsid w:val="00564B8E"/>
    <w:rsid w:val="005654AF"/>
    <w:rsid w:val="0056710C"/>
    <w:rsid w:val="005700BE"/>
    <w:rsid w:val="00572F75"/>
    <w:rsid w:val="005740AC"/>
    <w:rsid w:val="00574957"/>
    <w:rsid w:val="00576CA4"/>
    <w:rsid w:val="00577507"/>
    <w:rsid w:val="00580EAD"/>
    <w:rsid w:val="005811CA"/>
    <w:rsid w:val="00581F33"/>
    <w:rsid w:val="0058378D"/>
    <w:rsid w:val="005847D9"/>
    <w:rsid w:val="005900BB"/>
    <w:rsid w:val="0059015B"/>
    <w:rsid w:val="00592DBC"/>
    <w:rsid w:val="00595402"/>
    <w:rsid w:val="005954A8"/>
    <w:rsid w:val="00595518"/>
    <w:rsid w:val="005A285A"/>
    <w:rsid w:val="005A32D1"/>
    <w:rsid w:val="005A3BC0"/>
    <w:rsid w:val="005A4892"/>
    <w:rsid w:val="005A4C3A"/>
    <w:rsid w:val="005A5680"/>
    <w:rsid w:val="005A6E89"/>
    <w:rsid w:val="005B1617"/>
    <w:rsid w:val="005B5DBE"/>
    <w:rsid w:val="005B5E16"/>
    <w:rsid w:val="005C0ACE"/>
    <w:rsid w:val="005C1F0D"/>
    <w:rsid w:val="005C26CD"/>
    <w:rsid w:val="005C5205"/>
    <w:rsid w:val="005C7FEB"/>
    <w:rsid w:val="005D0E3A"/>
    <w:rsid w:val="005D0FDE"/>
    <w:rsid w:val="005D15A6"/>
    <w:rsid w:val="005D31DB"/>
    <w:rsid w:val="005D4969"/>
    <w:rsid w:val="005D6BA1"/>
    <w:rsid w:val="005E0603"/>
    <w:rsid w:val="005E0DAD"/>
    <w:rsid w:val="005E2260"/>
    <w:rsid w:val="005E23F3"/>
    <w:rsid w:val="005E24B1"/>
    <w:rsid w:val="005E27E8"/>
    <w:rsid w:val="005E2FB3"/>
    <w:rsid w:val="005E3C06"/>
    <w:rsid w:val="005E4215"/>
    <w:rsid w:val="005E511A"/>
    <w:rsid w:val="005F0725"/>
    <w:rsid w:val="005F0D64"/>
    <w:rsid w:val="005F1865"/>
    <w:rsid w:val="005F3A95"/>
    <w:rsid w:val="005F55FE"/>
    <w:rsid w:val="005F5CC5"/>
    <w:rsid w:val="005F6425"/>
    <w:rsid w:val="005F6D46"/>
    <w:rsid w:val="005F74BF"/>
    <w:rsid w:val="005F7ED5"/>
    <w:rsid w:val="00602336"/>
    <w:rsid w:val="006025F2"/>
    <w:rsid w:val="00602D83"/>
    <w:rsid w:val="00604CD3"/>
    <w:rsid w:val="00605923"/>
    <w:rsid w:val="00605C22"/>
    <w:rsid w:val="00605E17"/>
    <w:rsid w:val="00606753"/>
    <w:rsid w:val="0060699A"/>
    <w:rsid w:val="006072E6"/>
    <w:rsid w:val="00612105"/>
    <w:rsid w:val="00613B8B"/>
    <w:rsid w:val="00615254"/>
    <w:rsid w:val="00616324"/>
    <w:rsid w:val="006170EC"/>
    <w:rsid w:val="00620931"/>
    <w:rsid w:val="00621FC6"/>
    <w:rsid w:val="0062226A"/>
    <w:rsid w:val="00624ED2"/>
    <w:rsid w:val="00625824"/>
    <w:rsid w:val="00633313"/>
    <w:rsid w:val="006373DA"/>
    <w:rsid w:val="006379A8"/>
    <w:rsid w:val="00640F69"/>
    <w:rsid w:val="006410D1"/>
    <w:rsid w:val="0064207D"/>
    <w:rsid w:val="006423E0"/>
    <w:rsid w:val="00643CE6"/>
    <w:rsid w:val="0064542F"/>
    <w:rsid w:val="00645846"/>
    <w:rsid w:val="00647C52"/>
    <w:rsid w:val="00647FAC"/>
    <w:rsid w:val="00650D1E"/>
    <w:rsid w:val="00653AA7"/>
    <w:rsid w:val="006547D3"/>
    <w:rsid w:val="006559B0"/>
    <w:rsid w:val="0065788C"/>
    <w:rsid w:val="006639F8"/>
    <w:rsid w:val="00663A3B"/>
    <w:rsid w:val="00664EBA"/>
    <w:rsid w:val="00665A8E"/>
    <w:rsid w:val="00665B95"/>
    <w:rsid w:val="00670997"/>
    <w:rsid w:val="00670B16"/>
    <w:rsid w:val="00673ED2"/>
    <w:rsid w:val="00674D14"/>
    <w:rsid w:val="00675557"/>
    <w:rsid w:val="00676C86"/>
    <w:rsid w:val="00676D69"/>
    <w:rsid w:val="00677D8B"/>
    <w:rsid w:val="00682C70"/>
    <w:rsid w:val="00683D00"/>
    <w:rsid w:val="0068561C"/>
    <w:rsid w:val="00687C24"/>
    <w:rsid w:val="00690298"/>
    <w:rsid w:val="006920C4"/>
    <w:rsid w:val="0069261C"/>
    <w:rsid w:val="00693985"/>
    <w:rsid w:val="0069475A"/>
    <w:rsid w:val="00694977"/>
    <w:rsid w:val="00697950"/>
    <w:rsid w:val="006A28DF"/>
    <w:rsid w:val="006A2B36"/>
    <w:rsid w:val="006A387A"/>
    <w:rsid w:val="006A3F84"/>
    <w:rsid w:val="006A5B8E"/>
    <w:rsid w:val="006A71F0"/>
    <w:rsid w:val="006A7C99"/>
    <w:rsid w:val="006B30E7"/>
    <w:rsid w:val="006B3B7C"/>
    <w:rsid w:val="006B55B5"/>
    <w:rsid w:val="006B6116"/>
    <w:rsid w:val="006B7703"/>
    <w:rsid w:val="006C3B9E"/>
    <w:rsid w:val="006C5283"/>
    <w:rsid w:val="006C5E01"/>
    <w:rsid w:val="006C5EBE"/>
    <w:rsid w:val="006C7341"/>
    <w:rsid w:val="006D08E7"/>
    <w:rsid w:val="006D118B"/>
    <w:rsid w:val="006D1FC9"/>
    <w:rsid w:val="006D260D"/>
    <w:rsid w:val="006D350E"/>
    <w:rsid w:val="006D3660"/>
    <w:rsid w:val="006D590D"/>
    <w:rsid w:val="006D6955"/>
    <w:rsid w:val="006D6FE2"/>
    <w:rsid w:val="006E0768"/>
    <w:rsid w:val="006E358E"/>
    <w:rsid w:val="006E49F2"/>
    <w:rsid w:val="006E71AF"/>
    <w:rsid w:val="006F03FA"/>
    <w:rsid w:val="006F1438"/>
    <w:rsid w:val="006F2066"/>
    <w:rsid w:val="006F2427"/>
    <w:rsid w:val="006F33C9"/>
    <w:rsid w:val="006F44A4"/>
    <w:rsid w:val="007007A6"/>
    <w:rsid w:val="007007F9"/>
    <w:rsid w:val="00703BCF"/>
    <w:rsid w:val="00703BDD"/>
    <w:rsid w:val="0070527C"/>
    <w:rsid w:val="0070578B"/>
    <w:rsid w:val="00707F1D"/>
    <w:rsid w:val="00711534"/>
    <w:rsid w:val="00711FE5"/>
    <w:rsid w:val="00712155"/>
    <w:rsid w:val="00712EB0"/>
    <w:rsid w:val="00712ED1"/>
    <w:rsid w:val="007159A2"/>
    <w:rsid w:val="00716685"/>
    <w:rsid w:val="00717698"/>
    <w:rsid w:val="00717E72"/>
    <w:rsid w:val="00720A8E"/>
    <w:rsid w:val="00722D71"/>
    <w:rsid w:val="00724EA7"/>
    <w:rsid w:val="0072509E"/>
    <w:rsid w:val="00725D1B"/>
    <w:rsid w:val="00725EA9"/>
    <w:rsid w:val="00730027"/>
    <w:rsid w:val="00730254"/>
    <w:rsid w:val="00731605"/>
    <w:rsid w:val="00731ED1"/>
    <w:rsid w:val="00733021"/>
    <w:rsid w:val="007334BA"/>
    <w:rsid w:val="00733EA2"/>
    <w:rsid w:val="007347E3"/>
    <w:rsid w:val="00734AC6"/>
    <w:rsid w:val="007359BF"/>
    <w:rsid w:val="007366A7"/>
    <w:rsid w:val="0073726B"/>
    <w:rsid w:val="007401D1"/>
    <w:rsid w:val="00741DF7"/>
    <w:rsid w:val="007424D5"/>
    <w:rsid w:val="0074424B"/>
    <w:rsid w:val="007455A0"/>
    <w:rsid w:val="007465C0"/>
    <w:rsid w:val="00746B11"/>
    <w:rsid w:val="00746B7A"/>
    <w:rsid w:val="00751481"/>
    <w:rsid w:val="007525F8"/>
    <w:rsid w:val="00754FD1"/>
    <w:rsid w:val="007553CF"/>
    <w:rsid w:val="0075568C"/>
    <w:rsid w:val="00755D23"/>
    <w:rsid w:val="0075642E"/>
    <w:rsid w:val="0075687B"/>
    <w:rsid w:val="0075735B"/>
    <w:rsid w:val="00757515"/>
    <w:rsid w:val="007602C7"/>
    <w:rsid w:val="007602E1"/>
    <w:rsid w:val="00760BE7"/>
    <w:rsid w:val="00761594"/>
    <w:rsid w:val="007627FD"/>
    <w:rsid w:val="00763D7B"/>
    <w:rsid w:val="0076420B"/>
    <w:rsid w:val="0076438A"/>
    <w:rsid w:val="00765662"/>
    <w:rsid w:val="00765900"/>
    <w:rsid w:val="00765E31"/>
    <w:rsid w:val="00766578"/>
    <w:rsid w:val="00770B4B"/>
    <w:rsid w:val="007730D4"/>
    <w:rsid w:val="00774A0E"/>
    <w:rsid w:val="00774DF2"/>
    <w:rsid w:val="00776034"/>
    <w:rsid w:val="00782B9A"/>
    <w:rsid w:val="00784228"/>
    <w:rsid w:val="00784BC6"/>
    <w:rsid w:val="007854B2"/>
    <w:rsid w:val="00786076"/>
    <w:rsid w:val="007903F4"/>
    <w:rsid w:val="00794D24"/>
    <w:rsid w:val="00795BC3"/>
    <w:rsid w:val="007A070A"/>
    <w:rsid w:val="007A1794"/>
    <w:rsid w:val="007A2FE8"/>
    <w:rsid w:val="007A2FF8"/>
    <w:rsid w:val="007A3BA9"/>
    <w:rsid w:val="007A4785"/>
    <w:rsid w:val="007A5066"/>
    <w:rsid w:val="007A51C1"/>
    <w:rsid w:val="007A54E7"/>
    <w:rsid w:val="007A5B46"/>
    <w:rsid w:val="007A5FB5"/>
    <w:rsid w:val="007A7C79"/>
    <w:rsid w:val="007A7F1C"/>
    <w:rsid w:val="007B273F"/>
    <w:rsid w:val="007B4478"/>
    <w:rsid w:val="007B5DDD"/>
    <w:rsid w:val="007B7D6F"/>
    <w:rsid w:val="007C0E74"/>
    <w:rsid w:val="007C12E5"/>
    <w:rsid w:val="007C59BD"/>
    <w:rsid w:val="007C72A2"/>
    <w:rsid w:val="007D0463"/>
    <w:rsid w:val="007D04F1"/>
    <w:rsid w:val="007D30BE"/>
    <w:rsid w:val="007D3474"/>
    <w:rsid w:val="007D36F5"/>
    <w:rsid w:val="007D4760"/>
    <w:rsid w:val="007D4FDA"/>
    <w:rsid w:val="007D6B4B"/>
    <w:rsid w:val="007D7369"/>
    <w:rsid w:val="007D7BA7"/>
    <w:rsid w:val="007E1487"/>
    <w:rsid w:val="007E2516"/>
    <w:rsid w:val="007E75BB"/>
    <w:rsid w:val="007F048C"/>
    <w:rsid w:val="007F0CC1"/>
    <w:rsid w:val="007F106D"/>
    <w:rsid w:val="007F2181"/>
    <w:rsid w:val="007F2BDF"/>
    <w:rsid w:val="007F328C"/>
    <w:rsid w:val="007F4850"/>
    <w:rsid w:val="007F5D4D"/>
    <w:rsid w:val="007F7336"/>
    <w:rsid w:val="008000FB"/>
    <w:rsid w:val="00800EC2"/>
    <w:rsid w:val="008023DF"/>
    <w:rsid w:val="00803869"/>
    <w:rsid w:val="00805424"/>
    <w:rsid w:val="00805C35"/>
    <w:rsid w:val="00806D61"/>
    <w:rsid w:val="008077C0"/>
    <w:rsid w:val="0081438B"/>
    <w:rsid w:val="008148C9"/>
    <w:rsid w:val="008154C3"/>
    <w:rsid w:val="008155AB"/>
    <w:rsid w:val="00815DCD"/>
    <w:rsid w:val="0081692F"/>
    <w:rsid w:val="00820FCF"/>
    <w:rsid w:val="00822D1E"/>
    <w:rsid w:val="00827C72"/>
    <w:rsid w:val="008315E6"/>
    <w:rsid w:val="008352AF"/>
    <w:rsid w:val="0083763E"/>
    <w:rsid w:val="0084035E"/>
    <w:rsid w:val="008411A6"/>
    <w:rsid w:val="008423BA"/>
    <w:rsid w:val="00842C57"/>
    <w:rsid w:val="00846B60"/>
    <w:rsid w:val="00846EAD"/>
    <w:rsid w:val="00847510"/>
    <w:rsid w:val="0084758C"/>
    <w:rsid w:val="008503F2"/>
    <w:rsid w:val="00850C92"/>
    <w:rsid w:val="00851831"/>
    <w:rsid w:val="0085214B"/>
    <w:rsid w:val="00852770"/>
    <w:rsid w:val="008534B8"/>
    <w:rsid w:val="00855533"/>
    <w:rsid w:val="008569F8"/>
    <w:rsid w:val="008579FA"/>
    <w:rsid w:val="00862076"/>
    <w:rsid w:val="00862280"/>
    <w:rsid w:val="00862EAD"/>
    <w:rsid w:val="0086351A"/>
    <w:rsid w:val="00864517"/>
    <w:rsid w:val="00864BC9"/>
    <w:rsid w:val="00870927"/>
    <w:rsid w:val="00870D57"/>
    <w:rsid w:val="00871777"/>
    <w:rsid w:val="00871D0D"/>
    <w:rsid w:val="00875FD7"/>
    <w:rsid w:val="00877B53"/>
    <w:rsid w:val="00880404"/>
    <w:rsid w:val="008805F3"/>
    <w:rsid w:val="00881E63"/>
    <w:rsid w:val="00883799"/>
    <w:rsid w:val="00885C17"/>
    <w:rsid w:val="008868EE"/>
    <w:rsid w:val="00886930"/>
    <w:rsid w:val="00890119"/>
    <w:rsid w:val="00893601"/>
    <w:rsid w:val="00893FDE"/>
    <w:rsid w:val="008944C1"/>
    <w:rsid w:val="0089549D"/>
    <w:rsid w:val="0089678E"/>
    <w:rsid w:val="0089705F"/>
    <w:rsid w:val="00897063"/>
    <w:rsid w:val="008971E7"/>
    <w:rsid w:val="008A0439"/>
    <w:rsid w:val="008A0AEE"/>
    <w:rsid w:val="008A0DD5"/>
    <w:rsid w:val="008A1200"/>
    <w:rsid w:val="008A3CFE"/>
    <w:rsid w:val="008A5AFB"/>
    <w:rsid w:val="008A6866"/>
    <w:rsid w:val="008A6F6E"/>
    <w:rsid w:val="008A7B10"/>
    <w:rsid w:val="008B0D2F"/>
    <w:rsid w:val="008B177C"/>
    <w:rsid w:val="008B20B5"/>
    <w:rsid w:val="008B227C"/>
    <w:rsid w:val="008B66E8"/>
    <w:rsid w:val="008B6870"/>
    <w:rsid w:val="008B6D80"/>
    <w:rsid w:val="008C02EF"/>
    <w:rsid w:val="008C1F26"/>
    <w:rsid w:val="008C5643"/>
    <w:rsid w:val="008C59DE"/>
    <w:rsid w:val="008D08CF"/>
    <w:rsid w:val="008D153F"/>
    <w:rsid w:val="008D1E5A"/>
    <w:rsid w:val="008D2088"/>
    <w:rsid w:val="008D29B2"/>
    <w:rsid w:val="008E0300"/>
    <w:rsid w:val="008E0C3E"/>
    <w:rsid w:val="008E21F9"/>
    <w:rsid w:val="008E3036"/>
    <w:rsid w:val="008E379C"/>
    <w:rsid w:val="008E4A18"/>
    <w:rsid w:val="008E68EC"/>
    <w:rsid w:val="008F0E65"/>
    <w:rsid w:val="008F1AF3"/>
    <w:rsid w:val="008F1F08"/>
    <w:rsid w:val="008F35BB"/>
    <w:rsid w:val="008F3637"/>
    <w:rsid w:val="008F479F"/>
    <w:rsid w:val="008F784F"/>
    <w:rsid w:val="0090174F"/>
    <w:rsid w:val="00902455"/>
    <w:rsid w:val="00903483"/>
    <w:rsid w:val="00905D9D"/>
    <w:rsid w:val="00907CFB"/>
    <w:rsid w:val="00910A60"/>
    <w:rsid w:val="00911731"/>
    <w:rsid w:val="00914CB6"/>
    <w:rsid w:val="00915AC3"/>
    <w:rsid w:val="009162BD"/>
    <w:rsid w:val="00917A24"/>
    <w:rsid w:val="00917C8F"/>
    <w:rsid w:val="009213BD"/>
    <w:rsid w:val="009222A6"/>
    <w:rsid w:val="00922BEA"/>
    <w:rsid w:val="00925DFC"/>
    <w:rsid w:val="00927062"/>
    <w:rsid w:val="00927192"/>
    <w:rsid w:val="009307BE"/>
    <w:rsid w:val="0093084D"/>
    <w:rsid w:val="0093242C"/>
    <w:rsid w:val="00932609"/>
    <w:rsid w:val="00932B7F"/>
    <w:rsid w:val="009331D7"/>
    <w:rsid w:val="00933A1F"/>
    <w:rsid w:val="00934338"/>
    <w:rsid w:val="00936427"/>
    <w:rsid w:val="00944A37"/>
    <w:rsid w:val="009466A1"/>
    <w:rsid w:val="00950B31"/>
    <w:rsid w:val="00951E31"/>
    <w:rsid w:val="009521E5"/>
    <w:rsid w:val="009544E7"/>
    <w:rsid w:val="0095695B"/>
    <w:rsid w:val="00956BCA"/>
    <w:rsid w:val="00960169"/>
    <w:rsid w:val="00961406"/>
    <w:rsid w:val="00963078"/>
    <w:rsid w:val="00963D34"/>
    <w:rsid w:val="009650F7"/>
    <w:rsid w:val="009666AB"/>
    <w:rsid w:val="009672C2"/>
    <w:rsid w:val="009678A9"/>
    <w:rsid w:val="00971EBC"/>
    <w:rsid w:val="009721AC"/>
    <w:rsid w:val="00974C4A"/>
    <w:rsid w:val="00974D0C"/>
    <w:rsid w:val="00975BE6"/>
    <w:rsid w:val="009814B6"/>
    <w:rsid w:val="00981AC1"/>
    <w:rsid w:val="00982ADF"/>
    <w:rsid w:val="00984A1A"/>
    <w:rsid w:val="00984DD4"/>
    <w:rsid w:val="00985EBE"/>
    <w:rsid w:val="00986B2C"/>
    <w:rsid w:val="00987A41"/>
    <w:rsid w:val="00987D45"/>
    <w:rsid w:val="00990582"/>
    <w:rsid w:val="00991219"/>
    <w:rsid w:val="00993427"/>
    <w:rsid w:val="009940BB"/>
    <w:rsid w:val="00997DC6"/>
    <w:rsid w:val="009A0139"/>
    <w:rsid w:val="009A0DF0"/>
    <w:rsid w:val="009A41A6"/>
    <w:rsid w:val="009A457D"/>
    <w:rsid w:val="009A5C60"/>
    <w:rsid w:val="009B068D"/>
    <w:rsid w:val="009B0ABD"/>
    <w:rsid w:val="009B2E42"/>
    <w:rsid w:val="009B610F"/>
    <w:rsid w:val="009B741A"/>
    <w:rsid w:val="009B7B18"/>
    <w:rsid w:val="009C1918"/>
    <w:rsid w:val="009C3390"/>
    <w:rsid w:val="009C506F"/>
    <w:rsid w:val="009C6771"/>
    <w:rsid w:val="009D0B44"/>
    <w:rsid w:val="009D1CE7"/>
    <w:rsid w:val="009D1CEE"/>
    <w:rsid w:val="009D48EF"/>
    <w:rsid w:val="009D563C"/>
    <w:rsid w:val="009D66CF"/>
    <w:rsid w:val="009E06CB"/>
    <w:rsid w:val="009E11A0"/>
    <w:rsid w:val="009E1256"/>
    <w:rsid w:val="009E2757"/>
    <w:rsid w:val="009E5542"/>
    <w:rsid w:val="009E734A"/>
    <w:rsid w:val="009F023A"/>
    <w:rsid w:val="009F170A"/>
    <w:rsid w:val="009F1F31"/>
    <w:rsid w:val="009F463E"/>
    <w:rsid w:val="009F54C7"/>
    <w:rsid w:val="009F68E8"/>
    <w:rsid w:val="009F7819"/>
    <w:rsid w:val="009F7901"/>
    <w:rsid w:val="00A027A6"/>
    <w:rsid w:val="00A0351B"/>
    <w:rsid w:val="00A045BF"/>
    <w:rsid w:val="00A0475B"/>
    <w:rsid w:val="00A04BF9"/>
    <w:rsid w:val="00A051F0"/>
    <w:rsid w:val="00A05ABC"/>
    <w:rsid w:val="00A11025"/>
    <w:rsid w:val="00A1356B"/>
    <w:rsid w:val="00A1522B"/>
    <w:rsid w:val="00A15ABA"/>
    <w:rsid w:val="00A175E6"/>
    <w:rsid w:val="00A178AA"/>
    <w:rsid w:val="00A20DFE"/>
    <w:rsid w:val="00A21ED9"/>
    <w:rsid w:val="00A22810"/>
    <w:rsid w:val="00A274BA"/>
    <w:rsid w:val="00A30007"/>
    <w:rsid w:val="00A30AF4"/>
    <w:rsid w:val="00A32EF7"/>
    <w:rsid w:val="00A34125"/>
    <w:rsid w:val="00A3605B"/>
    <w:rsid w:val="00A43F80"/>
    <w:rsid w:val="00A447FF"/>
    <w:rsid w:val="00A44EB5"/>
    <w:rsid w:val="00A47597"/>
    <w:rsid w:val="00A52038"/>
    <w:rsid w:val="00A52DF9"/>
    <w:rsid w:val="00A5336F"/>
    <w:rsid w:val="00A53DED"/>
    <w:rsid w:val="00A54B2C"/>
    <w:rsid w:val="00A62115"/>
    <w:rsid w:val="00A63126"/>
    <w:rsid w:val="00A65DF0"/>
    <w:rsid w:val="00A67BB4"/>
    <w:rsid w:val="00A67EE9"/>
    <w:rsid w:val="00A70270"/>
    <w:rsid w:val="00A70969"/>
    <w:rsid w:val="00A709E3"/>
    <w:rsid w:val="00A7142A"/>
    <w:rsid w:val="00A72A06"/>
    <w:rsid w:val="00A74523"/>
    <w:rsid w:val="00A763BE"/>
    <w:rsid w:val="00A76665"/>
    <w:rsid w:val="00A7727E"/>
    <w:rsid w:val="00A77F5F"/>
    <w:rsid w:val="00A831ED"/>
    <w:rsid w:val="00A85417"/>
    <w:rsid w:val="00A8682F"/>
    <w:rsid w:val="00A90BE3"/>
    <w:rsid w:val="00A92223"/>
    <w:rsid w:val="00A9463A"/>
    <w:rsid w:val="00A94BFB"/>
    <w:rsid w:val="00A956F1"/>
    <w:rsid w:val="00AA0117"/>
    <w:rsid w:val="00AA042F"/>
    <w:rsid w:val="00AA16E0"/>
    <w:rsid w:val="00AA46C4"/>
    <w:rsid w:val="00AA487B"/>
    <w:rsid w:val="00AA6590"/>
    <w:rsid w:val="00AA7307"/>
    <w:rsid w:val="00AA74A1"/>
    <w:rsid w:val="00AB06FB"/>
    <w:rsid w:val="00AB2BD2"/>
    <w:rsid w:val="00AB3243"/>
    <w:rsid w:val="00AB3262"/>
    <w:rsid w:val="00AB36C3"/>
    <w:rsid w:val="00AB4B3D"/>
    <w:rsid w:val="00AB4C30"/>
    <w:rsid w:val="00AB4E15"/>
    <w:rsid w:val="00AB50CE"/>
    <w:rsid w:val="00AB5485"/>
    <w:rsid w:val="00AC16BF"/>
    <w:rsid w:val="00AC25C7"/>
    <w:rsid w:val="00AC50C4"/>
    <w:rsid w:val="00AD12BC"/>
    <w:rsid w:val="00AD37F5"/>
    <w:rsid w:val="00AD38F9"/>
    <w:rsid w:val="00AD3F3C"/>
    <w:rsid w:val="00AD3F7A"/>
    <w:rsid w:val="00AD5BE5"/>
    <w:rsid w:val="00AD7A58"/>
    <w:rsid w:val="00AE0865"/>
    <w:rsid w:val="00AE1F10"/>
    <w:rsid w:val="00AE30D5"/>
    <w:rsid w:val="00AE3561"/>
    <w:rsid w:val="00AE4077"/>
    <w:rsid w:val="00AE4465"/>
    <w:rsid w:val="00AE5E82"/>
    <w:rsid w:val="00AE6A01"/>
    <w:rsid w:val="00AE7003"/>
    <w:rsid w:val="00AE7C5A"/>
    <w:rsid w:val="00AF0A82"/>
    <w:rsid w:val="00AF2B39"/>
    <w:rsid w:val="00AF397B"/>
    <w:rsid w:val="00AF684E"/>
    <w:rsid w:val="00AF6FF5"/>
    <w:rsid w:val="00AF7272"/>
    <w:rsid w:val="00B00030"/>
    <w:rsid w:val="00B00D17"/>
    <w:rsid w:val="00B024E5"/>
    <w:rsid w:val="00B039EF"/>
    <w:rsid w:val="00B03F52"/>
    <w:rsid w:val="00B04022"/>
    <w:rsid w:val="00B04254"/>
    <w:rsid w:val="00B05071"/>
    <w:rsid w:val="00B106B0"/>
    <w:rsid w:val="00B10BCA"/>
    <w:rsid w:val="00B1182A"/>
    <w:rsid w:val="00B12A8E"/>
    <w:rsid w:val="00B13901"/>
    <w:rsid w:val="00B13928"/>
    <w:rsid w:val="00B15FEE"/>
    <w:rsid w:val="00B1625D"/>
    <w:rsid w:val="00B17EC7"/>
    <w:rsid w:val="00B2159E"/>
    <w:rsid w:val="00B21B42"/>
    <w:rsid w:val="00B2218E"/>
    <w:rsid w:val="00B22B86"/>
    <w:rsid w:val="00B231A6"/>
    <w:rsid w:val="00B237D9"/>
    <w:rsid w:val="00B24B36"/>
    <w:rsid w:val="00B25B36"/>
    <w:rsid w:val="00B27BB8"/>
    <w:rsid w:val="00B300C9"/>
    <w:rsid w:val="00B3077E"/>
    <w:rsid w:val="00B3124A"/>
    <w:rsid w:val="00B31A66"/>
    <w:rsid w:val="00B34741"/>
    <w:rsid w:val="00B357A3"/>
    <w:rsid w:val="00B36094"/>
    <w:rsid w:val="00B361EB"/>
    <w:rsid w:val="00B37A79"/>
    <w:rsid w:val="00B42CB3"/>
    <w:rsid w:val="00B43555"/>
    <w:rsid w:val="00B441A5"/>
    <w:rsid w:val="00B44994"/>
    <w:rsid w:val="00B460B3"/>
    <w:rsid w:val="00B46C8D"/>
    <w:rsid w:val="00B474D7"/>
    <w:rsid w:val="00B50686"/>
    <w:rsid w:val="00B51E38"/>
    <w:rsid w:val="00B53113"/>
    <w:rsid w:val="00B53F90"/>
    <w:rsid w:val="00B5542D"/>
    <w:rsid w:val="00B60160"/>
    <w:rsid w:val="00B60C35"/>
    <w:rsid w:val="00B627BB"/>
    <w:rsid w:val="00B62886"/>
    <w:rsid w:val="00B66F9C"/>
    <w:rsid w:val="00B707C0"/>
    <w:rsid w:val="00B71DFD"/>
    <w:rsid w:val="00B75025"/>
    <w:rsid w:val="00B763FE"/>
    <w:rsid w:val="00B7712D"/>
    <w:rsid w:val="00B772D5"/>
    <w:rsid w:val="00B77A1C"/>
    <w:rsid w:val="00B82D5D"/>
    <w:rsid w:val="00B82FB0"/>
    <w:rsid w:val="00B83223"/>
    <w:rsid w:val="00B83FFA"/>
    <w:rsid w:val="00B84D99"/>
    <w:rsid w:val="00B86816"/>
    <w:rsid w:val="00B869D0"/>
    <w:rsid w:val="00B86EFD"/>
    <w:rsid w:val="00B9190E"/>
    <w:rsid w:val="00B91EB6"/>
    <w:rsid w:val="00B9264D"/>
    <w:rsid w:val="00B92F7C"/>
    <w:rsid w:val="00B93AB8"/>
    <w:rsid w:val="00B9435A"/>
    <w:rsid w:val="00B9476D"/>
    <w:rsid w:val="00B94791"/>
    <w:rsid w:val="00B96DD7"/>
    <w:rsid w:val="00B97F58"/>
    <w:rsid w:val="00B97FC4"/>
    <w:rsid w:val="00BA0B00"/>
    <w:rsid w:val="00BA0CE1"/>
    <w:rsid w:val="00BA2415"/>
    <w:rsid w:val="00BA3A34"/>
    <w:rsid w:val="00BA68B7"/>
    <w:rsid w:val="00BA6E12"/>
    <w:rsid w:val="00BB10D9"/>
    <w:rsid w:val="00BB1550"/>
    <w:rsid w:val="00BB160E"/>
    <w:rsid w:val="00BB2C7A"/>
    <w:rsid w:val="00BB3DD1"/>
    <w:rsid w:val="00BB5C9B"/>
    <w:rsid w:val="00BB73C1"/>
    <w:rsid w:val="00BC0FBD"/>
    <w:rsid w:val="00BC1BDE"/>
    <w:rsid w:val="00BC426B"/>
    <w:rsid w:val="00BC440D"/>
    <w:rsid w:val="00BC5637"/>
    <w:rsid w:val="00BC658C"/>
    <w:rsid w:val="00BC6765"/>
    <w:rsid w:val="00BC68D8"/>
    <w:rsid w:val="00BD0622"/>
    <w:rsid w:val="00BD56BF"/>
    <w:rsid w:val="00BD66F5"/>
    <w:rsid w:val="00BD7086"/>
    <w:rsid w:val="00BE0339"/>
    <w:rsid w:val="00BE38E6"/>
    <w:rsid w:val="00BE52B8"/>
    <w:rsid w:val="00BE77E7"/>
    <w:rsid w:val="00BF1011"/>
    <w:rsid w:val="00BF1478"/>
    <w:rsid w:val="00BF3354"/>
    <w:rsid w:val="00BF4981"/>
    <w:rsid w:val="00BF584A"/>
    <w:rsid w:val="00C01D33"/>
    <w:rsid w:val="00C02195"/>
    <w:rsid w:val="00C02884"/>
    <w:rsid w:val="00C02C23"/>
    <w:rsid w:val="00C0309F"/>
    <w:rsid w:val="00C03917"/>
    <w:rsid w:val="00C044B2"/>
    <w:rsid w:val="00C058B2"/>
    <w:rsid w:val="00C05CBD"/>
    <w:rsid w:val="00C100D2"/>
    <w:rsid w:val="00C12424"/>
    <w:rsid w:val="00C129B3"/>
    <w:rsid w:val="00C144FB"/>
    <w:rsid w:val="00C1456D"/>
    <w:rsid w:val="00C14FA9"/>
    <w:rsid w:val="00C158BC"/>
    <w:rsid w:val="00C16D5C"/>
    <w:rsid w:val="00C2211B"/>
    <w:rsid w:val="00C223C1"/>
    <w:rsid w:val="00C22437"/>
    <w:rsid w:val="00C23A2B"/>
    <w:rsid w:val="00C254FF"/>
    <w:rsid w:val="00C263DA"/>
    <w:rsid w:val="00C307D1"/>
    <w:rsid w:val="00C30B45"/>
    <w:rsid w:val="00C32A88"/>
    <w:rsid w:val="00C33063"/>
    <w:rsid w:val="00C34402"/>
    <w:rsid w:val="00C35A11"/>
    <w:rsid w:val="00C35D98"/>
    <w:rsid w:val="00C36BDA"/>
    <w:rsid w:val="00C376C4"/>
    <w:rsid w:val="00C37980"/>
    <w:rsid w:val="00C37ADC"/>
    <w:rsid w:val="00C40BBB"/>
    <w:rsid w:val="00C41C67"/>
    <w:rsid w:val="00C4392B"/>
    <w:rsid w:val="00C43BE5"/>
    <w:rsid w:val="00C44F46"/>
    <w:rsid w:val="00C46ABB"/>
    <w:rsid w:val="00C46CC3"/>
    <w:rsid w:val="00C47964"/>
    <w:rsid w:val="00C538EB"/>
    <w:rsid w:val="00C5391D"/>
    <w:rsid w:val="00C5488A"/>
    <w:rsid w:val="00C549BB"/>
    <w:rsid w:val="00C572DA"/>
    <w:rsid w:val="00C603FF"/>
    <w:rsid w:val="00C6355F"/>
    <w:rsid w:val="00C635FF"/>
    <w:rsid w:val="00C63B1B"/>
    <w:rsid w:val="00C63C27"/>
    <w:rsid w:val="00C65143"/>
    <w:rsid w:val="00C6616F"/>
    <w:rsid w:val="00C66A88"/>
    <w:rsid w:val="00C716BB"/>
    <w:rsid w:val="00C734A5"/>
    <w:rsid w:val="00C735AF"/>
    <w:rsid w:val="00C73D6A"/>
    <w:rsid w:val="00C73EE5"/>
    <w:rsid w:val="00C74D7C"/>
    <w:rsid w:val="00C7603A"/>
    <w:rsid w:val="00C77112"/>
    <w:rsid w:val="00C77C55"/>
    <w:rsid w:val="00C801B0"/>
    <w:rsid w:val="00C80322"/>
    <w:rsid w:val="00C80337"/>
    <w:rsid w:val="00C806F3"/>
    <w:rsid w:val="00C8132F"/>
    <w:rsid w:val="00C8169D"/>
    <w:rsid w:val="00C81836"/>
    <w:rsid w:val="00C81C53"/>
    <w:rsid w:val="00C82388"/>
    <w:rsid w:val="00C849DC"/>
    <w:rsid w:val="00C92C39"/>
    <w:rsid w:val="00C944BA"/>
    <w:rsid w:val="00C94AD8"/>
    <w:rsid w:val="00C956DE"/>
    <w:rsid w:val="00C95F85"/>
    <w:rsid w:val="00C97221"/>
    <w:rsid w:val="00C9789E"/>
    <w:rsid w:val="00CA043B"/>
    <w:rsid w:val="00CA1AD1"/>
    <w:rsid w:val="00CA75DC"/>
    <w:rsid w:val="00CB2BB6"/>
    <w:rsid w:val="00CB42FD"/>
    <w:rsid w:val="00CB45DD"/>
    <w:rsid w:val="00CB59E5"/>
    <w:rsid w:val="00CB5B79"/>
    <w:rsid w:val="00CB62A4"/>
    <w:rsid w:val="00CB7228"/>
    <w:rsid w:val="00CC10B2"/>
    <w:rsid w:val="00CC2B06"/>
    <w:rsid w:val="00CC6117"/>
    <w:rsid w:val="00CD0038"/>
    <w:rsid w:val="00CD03DA"/>
    <w:rsid w:val="00CD3EBB"/>
    <w:rsid w:val="00CD4C72"/>
    <w:rsid w:val="00CD4E53"/>
    <w:rsid w:val="00CE0252"/>
    <w:rsid w:val="00CE1685"/>
    <w:rsid w:val="00CE4A9D"/>
    <w:rsid w:val="00CE60F8"/>
    <w:rsid w:val="00CE6CAC"/>
    <w:rsid w:val="00CF01C1"/>
    <w:rsid w:val="00CF0931"/>
    <w:rsid w:val="00CF1F3A"/>
    <w:rsid w:val="00CF282B"/>
    <w:rsid w:val="00CF29C0"/>
    <w:rsid w:val="00CF7197"/>
    <w:rsid w:val="00CF7AE9"/>
    <w:rsid w:val="00D003BA"/>
    <w:rsid w:val="00D01BDF"/>
    <w:rsid w:val="00D022D2"/>
    <w:rsid w:val="00D02702"/>
    <w:rsid w:val="00D031AF"/>
    <w:rsid w:val="00D03B73"/>
    <w:rsid w:val="00D040FD"/>
    <w:rsid w:val="00D04342"/>
    <w:rsid w:val="00D072C0"/>
    <w:rsid w:val="00D10886"/>
    <w:rsid w:val="00D11EF7"/>
    <w:rsid w:val="00D12076"/>
    <w:rsid w:val="00D131E1"/>
    <w:rsid w:val="00D2132C"/>
    <w:rsid w:val="00D23667"/>
    <w:rsid w:val="00D23AA8"/>
    <w:rsid w:val="00D24C4D"/>
    <w:rsid w:val="00D3113F"/>
    <w:rsid w:val="00D32883"/>
    <w:rsid w:val="00D329E1"/>
    <w:rsid w:val="00D35A44"/>
    <w:rsid w:val="00D35E63"/>
    <w:rsid w:val="00D3644E"/>
    <w:rsid w:val="00D40791"/>
    <w:rsid w:val="00D414A5"/>
    <w:rsid w:val="00D4186C"/>
    <w:rsid w:val="00D4279E"/>
    <w:rsid w:val="00D42B5B"/>
    <w:rsid w:val="00D44520"/>
    <w:rsid w:val="00D44B7E"/>
    <w:rsid w:val="00D50D26"/>
    <w:rsid w:val="00D53463"/>
    <w:rsid w:val="00D5394E"/>
    <w:rsid w:val="00D53E8A"/>
    <w:rsid w:val="00D5419F"/>
    <w:rsid w:val="00D5540F"/>
    <w:rsid w:val="00D57DB4"/>
    <w:rsid w:val="00D57EB1"/>
    <w:rsid w:val="00D614F5"/>
    <w:rsid w:val="00D619BD"/>
    <w:rsid w:val="00D63C80"/>
    <w:rsid w:val="00D6660C"/>
    <w:rsid w:val="00D67190"/>
    <w:rsid w:val="00D674CA"/>
    <w:rsid w:val="00D67CC7"/>
    <w:rsid w:val="00D7170C"/>
    <w:rsid w:val="00D71BBC"/>
    <w:rsid w:val="00D72A8E"/>
    <w:rsid w:val="00D72D7F"/>
    <w:rsid w:val="00D76305"/>
    <w:rsid w:val="00D853A5"/>
    <w:rsid w:val="00D85650"/>
    <w:rsid w:val="00D856E6"/>
    <w:rsid w:val="00D85A35"/>
    <w:rsid w:val="00D85AE9"/>
    <w:rsid w:val="00D862E1"/>
    <w:rsid w:val="00D873D3"/>
    <w:rsid w:val="00D90858"/>
    <w:rsid w:val="00D909BC"/>
    <w:rsid w:val="00D91C9C"/>
    <w:rsid w:val="00D92974"/>
    <w:rsid w:val="00D93073"/>
    <w:rsid w:val="00D9495B"/>
    <w:rsid w:val="00D953AE"/>
    <w:rsid w:val="00D95673"/>
    <w:rsid w:val="00D960E4"/>
    <w:rsid w:val="00D96139"/>
    <w:rsid w:val="00D96596"/>
    <w:rsid w:val="00D9708F"/>
    <w:rsid w:val="00D9782A"/>
    <w:rsid w:val="00D97FF3"/>
    <w:rsid w:val="00DA0578"/>
    <w:rsid w:val="00DA05AC"/>
    <w:rsid w:val="00DA1D46"/>
    <w:rsid w:val="00DA2E99"/>
    <w:rsid w:val="00DA3309"/>
    <w:rsid w:val="00DA3705"/>
    <w:rsid w:val="00DA3ACD"/>
    <w:rsid w:val="00DA47A4"/>
    <w:rsid w:val="00DA4808"/>
    <w:rsid w:val="00DA78A9"/>
    <w:rsid w:val="00DB1009"/>
    <w:rsid w:val="00DB15DB"/>
    <w:rsid w:val="00DB1A1C"/>
    <w:rsid w:val="00DB2E0D"/>
    <w:rsid w:val="00DB6768"/>
    <w:rsid w:val="00DB6F81"/>
    <w:rsid w:val="00DB7744"/>
    <w:rsid w:val="00DB7CAC"/>
    <w:rsid w:val="00DC159D"/>
    <w:rsid w:val="00DC4273"/>
    <w:rsid w:val="00DC473D"/>
    <w:rsid w:val="00DC5DDD"/>
    <w:rsid w:val="00DC70B0"/>
    <w:rsid w:val="00DD5891"/>
    <w:rsid w:val="00DE0F6D"/>
    <w:rsid w:val="00DE3359"/>
    <w:rsid w:val="00DE3EBB"/>
    <w:rsid w:val="00DE4CB7"/>
    <w:rsid w:val="00DE5833"/>
    <w:rsid w:val="00DE74E3"/>
    <w:rsid w:val="00DE7C63"/>
    <w:rsid w:val="00DF12A1"/>
    <w:rsid w:val="00DF337F"/>
    <w:rsid w:val="00DF3CC4"/>
    <w:rsid w:val="00DF42D7"/>
    <w:rsid w:val="00DF47BD"/>
    <w:rsid w:val="00DF5D18"/>
    <w:rsid w:val="00E02592"/>
    <w:rsid w:val="00E03609"/>
    <w:rsid w:val="00E036B8"/>
    <w:rsid w:val="00E05113"/>
    <w:rsid w:val="00E06D9E"/>
    <w:rsid w:val="00E07F2B"/>
    <w:rsid w:val="00E10638"/>
    <w:rsid w:val="00E109D0"/>
    <w:rsid w:val="00E10C19"/>
    <w:rsid w:val="00E13F44"/>
    <w:rsid w:val="00E175BC"/>
    <w:rsid w:val="00E2050F"/>
    <w:rsid w:val="00E20C68"/>
    <w:rsid w:val="00E223A6"/>
    <w:rsid w:val="00E240D1"/>
    <w:rsid w:val="00E254DF"/>
    <w:rsid w:val="00E25B16"/>
    <w:rsid w:val="00E267D2"/>
    <w:rsid w:val="00E26A75"/>
    <w:rsid w:val="00E32222"/>
    <w:rsid w:val="00E34D02"/>
    <w:rsid w:val="00E35C3E"/>
    <w:rsid w:val="00E37138"/>
    <w:rsid w:val="00E409F9"/>
    <w:rsid w:val="00E40F3A"/>
    <w:rsid w:val="00E43E5F"/>
    <w:rsid w:val="00E44669"/>
    <w:rsid w:val="00E44C6B"/>
    <w:rsid w:val="00E46173"/>
    <w:rsid w:val="00E465BA"/>
    <w:rsid w:val="00E46978"/>
    <w:rsid w:val="00E512CE"/>
    <w:rsid w:val="00E51538"/>
    <w:rsid w:val="00E541D6"/>
    <w:rsid w:val="00E54A79"/>
    <w:rsid w:val="00E55437"/>
    <w:rsid w:val="00E5695A"/>
    <w:rsid w:val="00E56E00"/>
    <w:rsid w:val="00E61369"/>
    <w:rsid w:val="00E618AF"/>
    <w:rsid w:val="00E6219D"/>
    <w:rsid w:val="00E6312C"/>
    <w:rsid w:val="00E632C7"/>
    <w:rsid w:val="00E63395"/>
    <w:rsid w:val="00E63781"/>
    <w:rsid w:val="00E63F4B"/>
    <w:rsid w:val="00E64482"/>
    <w:rsid w:val="00E6657D"/>
    <w:rsid w:val="00E66904"/>
    <w:rsid w:val="00E71592"/>
    <w:rsid w:val="00E71DEB"/>
    <w:rsid w:val="00E73449"/>
    <w:rsid w:val="00E83693"/>
    <w:rsid w:val="00E84549"/>
    <w:rsid w:val="00E84A61"/>
    <w:rsid w:val="00E85FFC"/>
    <w:rsid w:val="00E87187"/>
    <w:rsid w:val="00E90FD2"/>
    <w:rsid w:val="00E9216B"/>
    <w:rsid w:val="00E9253E"/>
    <w:rsid w:val="00E9308B"/>
    <w:rsid w:val="00E93386"/>
    <w:rsid w:val="00E9390E"/>
    <w:rsid w:val="00E93E10"/>
    <w:rsid w:val="00E93EC4"/>
    <w:rsid w:val="00E94D01"/>
    <w:rsid w:val="00E9767E"/>
    <w:rsid w:val="00EA2FD0"/>
    <w:rsid w:val="00EA65F7"/>
    <w:rsid w:val="00EA6C07"/>
    <w:rsid w:val="00EA7162"/>
    <w:rsid w:val="00EB103A"/>
    <w:rsid w:val="00EB1BEE"/>
    <w:rsid w:val="00EB51A2"/>
    <w:rsid w:val="00EC2B42"/>
    <w:rsid w:val="00EC4663"/>
    <w:rsid w:val="00EC5CD7"/>
    <w:rsid w:val="00EC64DE"/>
    <w:rsid w:val="00EC67E0"/>
    <w:rsid w:val="00EC6F04"/>
    <w:rsid w:val="00EC7286"/>
    <w:rsid w:val="00ED06FE"/>
    <w:rsid w:val="00ED1047"/>
    <w:rsid w:val="00ED12FC"/>
    <w:rsid w:val="00ED24CA"/>
    <w:rsid w:val="00ED2A84"/>
    <w:rsid w:val="00ED2F79"/>
    <w:rsid w:val="00ED3A7F"/>
    <w:rsid w:val="00ED48EC"/>
    <w:rsid w:val="00ED5A7E"/>
    <w:rsid w:val="00ED7ABC"/>
    <w:rsid w:val="00EE02F7"/>
    <w:rsid w:val="00EE396A"/>
    <w:rsid w:val="00EE3BCD"/>
    <w:rsid w:val="00EE43DF"/>
    <w:rsid w:val="00EE49F2"/>
    <w:rsid w:val="00EE4B6B"/>
    <w:rsid w:val="00EE546C"/>
    <w:rsid w:val="00EE7023"/>
    <w:rsid w:val="00EE7335"/>
    <w:rsid w:val="00EF24C8"/>
    <w:rsid w:val="00EF2E5B"/>
    <w:rsid w:val="00EF3A44"/>
    <w:rsid w:val="00EF427A"/>
    <w:rsid w:val="00EF5022"/>
    <w:rsid w:val="00F00CC8"/>
    <w:rsid w:val="00F016CF"/>
    <w:rsid w:val="00F031AB"/>
    <w:rsid w:val="00F054CC"/>
    <w:rsid w:val="00F064E1"/>
    <w:rsid w:val="00F06798"/>
    <w:rsid w:val="00F06D00"/>
    <w:rsid w:val="00F10141"/>
    <w:rsid w:val="00F10833"/>
    <w:rsid w:val="00F123DD"/>
    <w:rsid w:val="00F126B6"/>
    <w:rsid w:val="00F15640"/>
    <w:rsid w:val="00F15CB9"/>
    <w:rsid w:val="00F16557"/>
    <w:rsid w:val="00F20203"/>
    <w:rsid w:val="00F202A5"/>
    <w:rsid w:val="00F20B09"/>
    <w:rsid w:val="00F21430"/>
    <w:rsid w:val="00F214CE"/>
    <w:rsid w:val="00F2169A"/>
    <w:rsid w:val="00F2307E"/>
    <w:rsid w:val="00F264EF"/>
    <w:rsid w:val="00F26EF4"/>
    <w:rsid w:val="00F275BC"/>
    <w:rsid w:val="00F30B08"/>
    <w:rsid w:val="00F31A3F"/>
    <w:rsid w:val="00F31E36"/>
    <w:rsid w:val="00F33A7A"/>
    <w:rsid w:val="00F3521E"/>
    <w:rsid w:val="00F35B5D"/>
    <w:rsid w:val="00F37C04"/>
    <w:rsid w:val="00F4072F"/>
    <w:rsid w:val="00F40869"/>
    <w:rsid w:val="00F43A1E"/>
    <w:rsid w:val="00F43B11"/>
    <w:rsid w:val="00F44ADA"/>
    <w:rsid w:val="00F478E2"/>
    <w:rsid w:val="00F47C46"/>
    <w:rsid w:val="00F50F42"/>
    <w:rsid w:val="00F524BE"/>
    <w:rsid w:val="00F52BC9"/>
    <w:rsid w:val="00F53EAE"/>
    <w:rsid w:val="00F547EC"/>
    <w:rsid w:val="00F54DF7"/>
    <w:rsid w:val="00F55C04"/>
    <w:rsid w:val="00F56B2F"/>
    <w:rsid w:val="00F57794"/>
    <w:rsid w:val="00F6243A"/>
    <w:rsid w:val="00F62751"/>
    <w:rsid w:val="00F62796"/>
    <w:rsid w:val="00F64C7D"/>
    <w:rsid w:val="00F651A9"/>
    <w:rsid w:val="00F651BC"/>
    <w:rsid w:val="00F6585D"/>
    <w:rsid w:val="00F65E46"/>
    <w:rsid w:val="00F7038D"/>
    <w:rsid w:val="00F704A3"/>
    <w:rsid w:val="00F705B3"/>
    <w:rsid w:val="00F7082B"/>
    <w:rsid w:val="00F71826"/>
    <w:rsid w:val="00F74064"/>
    <w:rsid w:val="00F745AC"/>
    <w:rsid w:val="00F74F4B"/>
    <w:rsid w:val="00F768EE"/>
    <w:rsid w:val="00F82FBA"/>
    <w:rsid w:val="00F83034"/>
    <w:rsid w:val="00F8444E"/>
    <w:rsid w:val="00F851AF"/>
    <w:rsid w:val="00F905E4"/>
    <w:rsid w:val="00F9135E"/>
    <w:rsid w:val="00F91799"/>
    <w:rsid w:val="00F94E83"/>
    <w:rsid w:val="00F961FA"/>
    <w:rsid w:val="00F96EF4"/>
    <w:rsid w:val="00F9731A"/>
    <w:rsid w:val="00FA0395"/>
    <w:rsid w:val="00FA2C6D"/>
    <w:rsid w:val="00FA35A2"/>
    <w:rsid w:val="00FA3ADF"/>
    <w:rsid w:val="00FA4A1F"/>
    <w:rsid w:val="00FA6656"/>
    <w:rsid w:val="00FB1597"/>
    <w:rsid w:val="00FB1C06"/>
    <w:rsid w:val="00FB39C8"/>
    <w:rsid w:val="00FB6B11"/>
    <w:rsid w:val="00FB7002"/>
    <w:rsid w:val="00FB766B"/>
    <w:rsid w:val="00FC70CB"/>
    <w:rsid w:val="00FC795E"/>
    <w:rsid w:val="00FC7ED1"/>
    <w:rsid w:val="00FD0119"/>
    <w:rsid w:val="00FD126C"/>
    <w:rsid w:val="00FD284B"/>
    <w:rsid w:val="00FD3053"/>
    <w:rsid w:val="00FD36B1"/>
    <w:rsid w:val="00FD4518"/>
    <w:rsid w:val="00FD498E"/>
    <w:rsid w:val="00FD580F"/>
    <w:rsid w:val="00FD5BEF"/>
    <w:rsid w:val="00FD6197"/>
    <w:rsid w:val="00FD652A"/>
    <w:rsid w:val="00FD702D"/>
    <w:rsid w:val="00FD7F0E"/>
    <w:rsid w:val="00FE0B3B"/>
    <w:rsid w:val="00FE322D"/>
    <w:rsid w:val="00FE53FA"/>
    <w:rsid w:val="00FF2023"/>
    <w:rsid w:val="00FF240C"/>
    <w:rsid w:val="00FF2DBB"/>
    <w:rsid w:val="00FF3D5C"/>
    <w:rsid w:val="00FF5059"/>
    <w:rsid w:val="00FF539C"/>
    <w:rsid w:val="00FF5EE3"/>
    <w:rsid w:val="00FF735A"/>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5A0B48C-E3B6-4983-8E7B-F1DF37CE5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az-Latn-AZ" w:eastAsia="az-Latn-A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EB0"/>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F06798"/>
    <w:rPr>
      <w:b/>
      <w:bCs/>
    </w:rPr>
  </w:style>
  <w:style w:type="character" w:styleId="a4">
    <w:name w:val="Emphasis"/>
    <w:uiPriority w:val="20"/>
    <w:qFormat/>
    <w:rsid w:val="00C02195"/>
    <w:rPr>
      <w:i/>
      <w:iCs/>
    </w:rPr>
  </w:style>
  <w:style w:type="paragraph" w:styleId="a5">
    <w:name w:val="Normal (Web)"/>
    <w:basedOn w:val="a"/>
    <w:uiPriority w:val="99"/>
    <w:rsid w:val="009E5542"/>
    <w:pPr>
      <w:spacing w:before="100" w:beforeAutospacing="1" w:after="100" w:afterAutospacing="1"/>
    </w:pPr>
  </w:style>
  <w:style w:type="character" w:customStyle="1" w:styleId="style3">
    <w:name w:val="style3"/>
    <w:basedOn w:val="a0"/>
    <w:rsid w:val="009E5542"/>
  </w:style>
  <w:style w:type="paragraph" w:customStyle="1" w:styleId="style1">
    <w:name w:val="style1"/>
    <w:basedOn w:val="a"/>
    <w:rsid w:val="009E5542"/>
    <w:pPr>
      <w:spacing w:before="100" w:beforeAutospacing="1" w:after="100" w:afterAutospacing="1"/>
    </w:pPr>
  </w:style>
  <w:style w:type="paragraph" w:customStyle="1" w:styleId="style31">
    <w:name w:val="style31"/>
    <w:basedOn w:val="a"/>
    <w:rsid w:val="009E5542"/>
    <w:pPr>
      <w:spacing w:before="100" w:beforeAutospacing="1" w:after="100" w:afterAutospacing="1"/>
    </w:pPr>
  </w:style>
  <w:style w:type="table" w:styleId="a6">
    <w:name w:val="Table Grid"/>
    <w:basedOn w:val="a1"/>
    <w:uiPriority w:val="59"/>
    <w:rsid w:val="00491D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0E1602"/>
    <w:pPr>
      <w:tabs>
        <w:tab w:val="center" w:pos="4677"/>
        <w:tab w:val="right" w:pos="9355"/>
      </w:tabs>
    </w:pPr>
  </w:style>
  <w:style w:type="character" w:styleId="a8">
    <w:name w:val="page number"/>
    <w:basedOn w:val="a0"/>
    <w:rsid w:val="000E1602"/>
  </w:style>
  <w:style w:type="paragraph" w:styleId="a9">
    <w:name w:val="No Spacing"/>
    <w:link w:val="aa"/>
    <w:uiPriority w:val="1"/>
    <w:qFormat/>
    <w:rsid w:val="00163939"/>
    <w:rPr>
      <w:rFonts w:ascii="Calibri" w:eastAsia="Calibri" w:hAnsi="Calibri"/>
      <w:sz w:val="22"/>
      <w:szCs w:val="22"/>
      <w:lang w:val="ru-RU" w:eastAsia="en-US"/>
    </w:rPr>
  </w:style>
  <w:style w:type="paragraph" w:styleId="ab">
    <w:name w:val="header"/>
    <w:basedOn w:val="a"/>
    <w:link w:val="ac"/>
    <w:uiPriority w:val="99"/>
    <w:rsid w:val="006D350E"/>
    <w:pPr>
      <w:tabs>
        <w:tab w:val="center" w:pos="4677"/>
        <w:tab w:val="right" w:pos="9355"/>
      </w:tabs>
    </w:pPr>
  </w:style>
  <w:style w:type="character" w:customStyle="1" w:styleId="ac">
    <w:name w:val="Верхний колонтитул Знак"/>
    <w:link w:val="ab"/>
    <w:uiPriority w:val="99"/>
    <w:rsid w:val="009A41A6"/>
    <w:rPr>
      <w:sz w:val="24"/>
      <w:szCs w:val="24"/>
    </w:rPr>
  </w:style>
  <w:style w:type="paragraph" w:styleId="ad">
    <w:name w:val="List Paragraph"/>
    <w:basedOn w:val="a"/>
    <w:uiPriority w:val="34"/>
    <w:qFormat/>
    <w:rsid w:val="00224486"/>
    <w:pPr>
      <w:spacing w:after="200" w:line="276" w:lineRule="auto"/>
      <w:ind w:left="720"/>
      <w:contextualSpacing/>
    </w:pPr>
    <w:rPr>
      <w:rFonts w:ascii="Calibri" w:eastAsia="Calibri" w:hAnsi="Calibri"/>
      <w:sz w:val="22"/>
      <w:szCs w:val="22"/>
      <w:lang w:eastAsia="en-US"/>
    </w:rPr>
  </w:style>
  <w:style w:type="paragraph" w:styleId="ae">
    <w:name w:val="Intense Quote"/>
    <w:basedOn w:val="a"/>
    <w:next w:val="a"/>
    <w:link w:val="af"/>
    <w:uiPriority w:val="30"/>
    <w:qFormat/>
    <w:rsid w:val="0064542F"/>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f">
    <w:name w:val="Выделенная цитата Знак"/>
    <w:link w:val="ae"/>
    <w:uiPriority w:val="30"/>
    <w:rsid w:val="0064542F"/>
    <w:rPr>
      <w:rFonts w:ascii="Calibri" w:eastAsia="Calibri" w:hAnsi="Calibri" w:cs="Times New Roman"/>
      <w:b/>
      <w:bCs/>
      <w:i/>
      <w:iCs/>
      <w:color w:val="4F81BD"/>
      <w:sz w:val="22"/>
      <w:szCs w:val="22"/>
      <w:lang w:eastAsia="en-US"/>
    </w:rPr>
  </w:style>
  <w:style w:type="paragraph" w:customStyle="1" w:styleId="Default">
    <w:name w:val="Default"/>
    <w:rsid w:val="00327BF7"/>
    <w:pPr>
      <w:autoSpaceDE w:val="0"/>
      <w:autoSpaceDN w:val="0"/>
      <w:adjustRightInd w:val="0"/>
    </w:pPr>
    <w:rPr>
      <w:color w:val="000000"/>
      <w:sz w:val="24"/>
      <w:szCs w:val="24"/>
      <w:lang w:val="ru-RU" w:eastAsia="ru-RU"/>
    </w:rPr>
  </w:style>
  <w:style w:type="paragraph" w:styleId="af0">
    <w:name w:val="Balloon Text"/>
    <w:basedOn w:val="a"/>
    <w:link w:val="af1"/>
    <w:rsid w:val="007A5B46"/>
    <w:rPr>
      <w:rFonts w:ascii="Segoe UI" w:hAnsi="Segoe UI" w:cs="Segoe UI"/>
      <w:sz w:val="18"/>
      <w:szCs w:val="18"/>
    </w:rPr>
  </w:style>
  <w:style w:type="character" w:customStyle="1" w:styleId="af1">
    <w:name w:val="Текст выноски Знак"/>
    <w:link w:val="af0"/>
    <w:rsid w:val="007A5B46"/>
    <w:rPr>
      <w:rFonts w:ascii="Segoe UI" w:hAnsi="Segoe UI" w:cs="Segoe UI"/>
      <w:sz w:val="18"/>
      <w:szCs w:val="18"/>
    </w:rPr>
  </w:style>
  <w:style w:type="character" w:styleId="af2">
    <w:name w:val="Hyperlink"/>
    <w:uiPriority w:val="99"/>
    <w:unhideWhenUsed/>
    <w:rsid w:val="001E65AC"/>
    <w:rPr>
      <w:color w:val="0000FF"/>
      <w:u w:val="single"/>
    </w:rPr>
  </w:style>
  <w:style w:type="paragraph" w:styleId="af3">
    <w:name w:val="Title"/>
    <w:basedOn w:val="a"/>
    <w:next w:val="a"/>
    <w:link w:val="af4"/>
    <w:qFormat/>
    <w:rsid w:val="00E6312C"/>
    <w:pPr>
      <w:contextualSpacing/>
    </w:pPr>
    <w:rPr>
      <w:rFonts w:asciiTheme="majorHAnsi" w:eastAsiaTheme="majorEastAsia" w:hAnsiTheme="majorHAnsi" w:cstheme="majorBidi"/>
      <w:spacing w:val="-10"/>
      <w:kern w:val="28"/>
      <w:sz w:val="56"/>
      <w:szCs w:val="56"/>
    </w:rPr>
  </w:style>
  <w:style w:type="character" w:customStyle="1" w:styleId="af4">
    <w:name w:val="Название Знак"/>
    <w:basedOn w:val="a0"/>
    <w:link w:val="af3"/>
    <w:rsid w:val="00E6312C"/>
    <w:rPr>
      <w:rFonts w:asciiTheme="majorHAnsi" w:eastAsiaTheme="majorEastAsia" w:hAnsiTheme="majorHAnsi" w:cstheme="majorBidi"/>
      <w:spacing w:val="-10"/>
      <w:kern w:val="28"/>
      <w:sz w:val="56"/>
      <w:szCs w:val="56"/>
      <w:lang w:val="ru-RU" w:eastAsia="ru-RU"/>
    </w:rPr>
  </w:style>
  <w:style w:type="character" w:styleId="af5">
    <w:name w:val="FollowedHyperlink"/>
    <w:basedOn w:val="a0"/>
    <w:uiPriority w:val="99"/>
    <w:unhideWhenUsed/>
    <w:rsid w:val="005954A8"/>
    <w:rPr>
      <w:color w:val="800080"/>
      <w:u w:val="single"/>
    </w:rPr>
  </w:style>
  <w:style w:type="paragraph" w:customStyle="1" w:styleId="xl71">
    <w:name w:val="xl71"/>
    <w:basedOn w:val="a"/>
    <w:rsid w:val="005954A8"/>
    <w:pPr>
      <w:pBdr>
        <w:top w:val="single" w:sz="4" w:space="0" w:color="9999FF"/>
        <w:left w:val="single" w:sz="4" w:space="9" w:color="9999FF"/>
        <w:bottom w:val="single" w:sz="4" w:space="0" w:color="9999FF"/>
        <w:right w:val="single" w:sz="4" w:space="0" w:color="9999FF"/>
      </w:pBdr>
      <w:shd w:val="clear" w:color="000000" w:fill="FFFFFF"/>
      <w:spacing w:before="100" w:beforeAutospacing="1" w:after="100" w:afterAutospacing="1"/>
      <w:ind w:firstLineChars="100" w:firstLine="100"/>
      <w:textAlignment w:val="top"/>
    </w:pPr>
    <w:rPr>
      <w:rFonts w:ascii="Arial" w:hAnsi="Arial" w:cs="Arial"/>
      <w:color w:val="000000"/>
      <w:sz w:val="16"/>
      <w:szCs w:val="16"/>
    </w:rPr>
  </w:style>
  <w:style w:type="paragraph" w:customStyle="1" w:styleId="xl72">
    <w:name w:val="xl72"/>
    <w:basedOn w:val="a"/>
    <w:rsid w:val="005954A8"/>
    <w:pPr>
      <w:pBdr>
        <w:top w:val="single" w:sz="4" w:space="0" w:color="9999FF"/>
        <w:left w:val="single" w:sz="4" w:space="0" w:color="9999FF"/>
        <w:bottom w:val="single" w:sz="4" w:space="0" w:color="9999FF"/>
        <w:right w:val="single" w:sz="4" w:space="0" w:color="9999FF"/>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73">
    <w:name w:val="xl73"/>
    <w:basedOn w:val="a"/>
    <w:rsid w:val="005954A8"/>
    <w:pPr>
      <w:pBdr>
        <w:top w:val="single" w:sz="4" w:space="0" w:color="9999FF"/>
        <w:left w:val="single" w:sz="4" w:space="0" w:color="9999FF"/>
        <w:bottom w:val="single" w:sz="4" w:space="0" w:color="9999FF"/>
        <w:right w:val="single" w:sz="4" w:space="0" w:color="9999FF"/>
      </w:pBdr>
      <w:shd w:val="clear" w:color="000000" w:fill="FFFFFF"/>
      <w:spacing w:before="100" w:beforeAutospacing="1" w:after="100" w:afterAutospacing="1"/>
      <w:jc w:val="right"/>
      <w:textAlignment w:val="top"/>
    </w:pPr>
    <w:rPr>
      <w:rFonts w:ascii="Arial" w:hAnsi="Arial" w:cs="Arial"/>
      <w:color w:val="000000"/>
      <w:sz w:val="16"/>
      <w:szCs w:val="16"/>
    </w:rPr>
  </w:style>
  <w:style w:type="paragraph" w:customStyle="1" w:styleId="xl74">
    <w:name w:val="xl74"/>
    <w:basedOn w:val="a"/>
    <w:rsid w:val="005954A8"/>
    <w:pPr>
      <w:pBdr>
        <w:top w:val="single" w:sz="4" w:space="0" w:color="9999FF"/>
        <w:left w:val="single" w:sz="4" w:space="0" w:color="9999FF"/>
        <w:bottom w:val="single" w:sz="4" w:space="0" w:color="9999FF"/>
        <w:right w:val="single" w:sz="4" w:space="0" w:color="9999FF"/>
      </w:pBdr>
      <w:shd w:val="clear" w:color="000000" w:fill="FFFFFF"/>
      <w:spacing w:before="100" w:beforeAutospacing="1" w:after="100" w:afterAutospacing="1"/>
      <w:jc w:val="right"/>
      <w:textAlignment w:val="top"/>
    </w:pPr>
    <w:rPr>
      <w:rFonts w:ascii="Arial" w:hAnsi="Arial" w:cs="Arial"/>
      <w:color w:val="000000"/>
      <w:sz w:val="16"/>
      <w:szCs w:val="16"/>
    </w:rPr>
  </w:style>
  <w:style w:type="table" w:styleId="af6">
    <w:name w:val="Grid Table Light"/>
    <w:basedOn w:val="a1"/>
    <w:uiPriority w:val="40"/>
    <w:rsid w:val="005954A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2">
    <w:name w:val="Plain Table 2"/>
    <w:basedOn w:val="a1"/>
    <w:uiPriority w:val="42"/>
    <w:rsid w:val="005954A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6">
    <w:name w:val="Grid Table 6 Colorful"/>
    <w:basedOn w:val="a1"/>
    <w:uiPriority w:val="51"/>
    <w:rsid w:val="005954A8"/>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l75">
    <w:name w:val="xl75"/>
    <w:basedOn w:val="a"/>
    <w:rsid w:val="005954A8"/>
    <w:pPr>
      <w:pBdr>
        <w:top w:val="single" w:sz="4" w:space="0" w:color="9999FF"/>
        <w:left w:val="single" w:sz="4" w:space="0" w:color="9999FF"/>
        <w:bottom w:val="single" w:sz="4" w:space="0" w:color="9999FF"/>
        <w:right w:val="single" w:sz="4" w:space="0" w:color="9999FF"/>
      </w:pBdr>
      <w:shd w:val="clear" w:color="000000" w:fill="FFFFFF"/>
      <w:spacing w:before="100" w:beforeAutospacing="1" w:after="100" w:afterAutospacing="1"/>
      <w:jc w:val="right"/>
      <w:textAlignment w:val="top"/>
    </w:pPr>
    <w:rPr>
      <w:color w:val="000000"/>
    </w:rPr>
  </w:style>
  <w:style w:type="paragraph" w:customStyle="1" w:styleId="xl76">
    <w:name w:val="xl76"/>
    <w:basedOn w:val="a"/>
    <w:rsid w:val="005954A8"/>
    <w:pPr>
      <w:spacing w:before="100" w:beforeAutospacing="1" w:after="100" w:afterAutospacing="1"/>
      <w:ind w:firstLineChars="300" w:firstLine="300"/>
    </w:pPr>
  </w:style>
  <w:style w:type="paragraph" w:customStyle="1" w:styleId="xl77">
    <w:name w:val="xl77"/>
    <w:basedOn w:val="a"/>
    <w:rsid w:val="005954A8"/>
    <w:pPr>
      <w:spacing w:before="100" w:beforeAutospacing="1" w:after="100" w:afterAutospacing="1"/>
    </w:pPr>
  </w:style>
  <w:style w:type="paragraph" w:customStyle="1" w:styleId="xl78">
    <w:name w:val="xl78"/>
    <w:basedOn w:val="a"/>
    <w:rsid w:val="005954A8"/>
    <w:pPr>
      <w:spacing w:before="100" w:beforeAutospacing="1" w:after="100" w:afterAutospacing="1"/>
    </w:pPr>
  </w:style>
  <w:style w:type="paragraph" w:customStyle="1" w:styleId="xl63">
    <w:name w:val="xl63"/>
    <w:basedOn w:val="a"/>
    <w:rsid w:val="00D24C4D"/>
    <w:pPr>
      <w:pBdr>
        <w:top w:val="single" w:sz="4" w:space="0" w:color="ACC8BD"/>
        <w:left w:val="single" w:sz="4" w:space="7" w:color="ACC8BD"/>
        <w:bottom w:val="single" w:sz="4" w:space="0" w:color="ACC8BD"/>
        <w:right w:val="single" w:sz="4" w:space="0" w:color="ACC8BD"/>
      </w:pBdr>
      <w:spacing w:before="100" w:beforeAutospacing="1" w:after="100" w:afterAutospacing="1"/>
      <w:ind w:firstLineChars="100" w:firstLine="100"/>
      <w:textAlignment w:val="top"/>
    </w:pPr>
    <w:rPr>
      <w:rFonts w:ascii="Arial" w:hAnsi="Arial" w:cs="Arial"/>
      <w:sz w:val="18"/>
      <w:szCs w:val="18"/>
    </w:rPr>
  </w:style>
  <w:style w:type="paragraph" w:customStyle="1" w:styleId="xl64">
    <w:name w:val="xl64"/>
    <w:basedOn w:val="a"/>
    <w:rsid w:val="00D24C4D"/>
    <w:pPr>
      <w:pBdr>
        <w:top w:val="single" w:sz="4" w:space="0" w:color="ACC8BD"/>
        <w:left w:val="single" w:sz="4" w:space="0" w:color="ACC8BD"/>
        <w:bottom w:val="single" w:sz="4" w:space="0" w:color="ACC8BD"/>
        <w:right w:val="single" w:sz="4" w:space="7" w:color="ACC8BD"/>
      </w:pBdr>
      <w:spacing w:before="100" w:beforeAutospacing="1" w:after="100" w:afterAutospacing="1"/>
      <w:ind w:firstLineChars="100" w:firstLine="100"/>
      <w:jc w:val="right"/>
      <w:textAlignment w:val="top"/>
    </w:pPr>
    <w:rPr>
      <w:rFonts w:ascii="Arial" w:hAnsi="Arial" w:cs="Arial"/>
      <w:sz w:val="18"/>
      <w:szCs w:val="18"/>
    </w:rPr>
  </w:style>
  <w:style w:type="paragraph" w:customStyle="1" w:styleId="xl65">
    <w:name w:val="xl65"/>
    <w:basedOn w:val="a"/>
    <w:rsid w:val="00D24C4D"/>
    <w:pPr>
      <w:pBdr>
        <w:top w:val="single" w:sz="4" w:space="0" w:color="ACC8BD"/>
        <w:left w:val="single" w:sz="4" w:space="0" w:color="ACC8BD"/>
        <w:bottom w:val="single" w:sz="4" w:space="0" w:color="ACC8BD"/>
        <w:right w:val="single" w:sz="4" w:space="7" w:color="ACC8BD"/>
      </w:pBdr>
      <w:spacing w:before="100" w:beforeAutospacing="1" w:after="100" w:afterAutospacing="1"/>
      <w:ind w:firstLineChars="100" w:firstLine="100"/>
      <w:jc w:val="right"/>
      <w:textAlignment w:val="top"/>
    </w:pPr>
    <w:rPr>
      <w:rFonts w:ascii="Arial" w:hAnsi="Arial" w:cs="Arial"/>
      <w:sz w:val="18"/>
      <w:szCs w:val="18"/>
    </w:rPr>
  </w:style>
  <w:style w:type="paragraph" w:customStyle="1" w:styleId="xl66">
    <w:name w:val="xl66"/>
    <w:basedOn w:val="a"/>
    <w:rsid w:val="00D24C4D"/>
    <w:pPr>
      <w:pBdr>
        <w:top w:val="single" w:sz="4" w:space="0" w:color="ACC8BD"/>
        <w:left w:val="single" w:sz="4" w:space="0" w:color="ACC8BD"/>
        <w:bottom w:val="single" w:sz="4" w:space="0" w:color="ACC8BD"/>
        <w:right w:val="single" w:sz="4" w:space="7" w:color="ACC8BD"/>
      </w:pBdr>
      <w:spacing w:before="100" w:beforeAutospacing="1" w:after="100" w:afterAutospacing="1"/>
      <w:ind w:firstLineChars="100" w:firstLine="100"/>
      <w:jc w:val="right"/>
      <w:textAlignment w:val="top"/>
    </w:pPr>
    <w:rPr>
      <w:rFonts w:ascii="Arial" w:hAnsi="Arial" w:cs="Arial"/>
      <w:sz w:val="18"/>
      <w:szCs w:val="18"/>
    </w:rPr>
  </w:style>
  <w:style w:type="paragraph" w:customStyle="1" w:styleId="xl67">
    <w:name w:val="xl67"/>
    <w:basedOn w:val="a"/>
    <w:rsid w:val="00D24C4D"/>
    <w:pPr>
      <w:pBdr>
        <w:top w:val="single" w:sz="4" w:space="0" w:color="ACC8BD"/>
        <w:left w:val="single" w:sz="4" w:space="0" w:color="ACC8BD"/>
        <w:bottom w:val="single" w:sz="4" w:space="0" w:color="ACC8BD"/>
        <w:right w:val="single" w:sz="4" w:space="7" w:color="ACC8BD"/>
      </w:pBdr>
      <w:spacing w:before="100" w:beforeAutospacing="1" w:after="100" w:afterAutospacing="1"/>
      <w:ind w:firstLineChars="100" w:firstLine="100"/>
      <w:jc w:val="right"/>
      <w:textAlignment w:val="top"/>
    </w:pPr>
    <w:rPr>
      <w:rFonts w:ascii="Arial" w:hAnsi="Arial" w:cs="Arial"/>
      <w:sz w:val="18"/>
      <w:szCs w:val="18"/>
    </w:rPr>
  </w:style>
  <w:style w:type="paragraph" w:customStyle="1" w:styleId="xl68">
    <w:name w:val="xl68"/>
    <w:basedOn w:val="a"/>
    <w:rsid w:val="00D24C4D"/>
    <w:pPr>
      <w:pBdr>
        <w:top w:val="single" w:sz="4" w:space="0" w:color="ACC8BD"/>
        <w:left w:val="single" w:sz="4" w:space="0" w:color="ACC8BD"/>
        <w:bottom w:val="single" w:sz="4" w:space="0" w:color="ACC8BD"/>
        <w:right w:val="single" w:sz="4" w:space="7" w:color="ACC8BD"/>
      </w:pBdr>
      <w:spacing w:before="100" w:beforeAutospacing="1" w:after="100" w:afterAutospacing="1"/>
      <w:ind w:firstLineChars="100" w:firstLine="100"/>
      <w:jc w:val="right"/>
      <w:textAlignment w:val="top"/>
    </w:pPr>
    <w:rPr>
      <w:rFonts w:ascii="Arial" w:hAnsi="Arial" w:cs="Arial"/>
      <w:sz w:val="18"/>
      <w:szCs w:val="18"/>
    </w:rPr>
  </w:style>
  <w:style w:type="paragraph" w:customStyle="1" w:styleId="xl69">
    <w:name w:val="xl69"/>
    <w:basedOn w:val="a"/>
    <w:rsid w:val="00D24C4D"/>
    <w:pPr>
      <w:pBdr>
        <w:top w:val="single" w:sz="4" w:space="0" w:color="ACC8BD"/>
        <w:left w:val="single" w:sz="4" w:space="0" w:color="ACC8BD"/>
        <w:bottom w:val="single" w:sz="4" w:space="0" w:color="ACC8BD"/>
      </w:pBdr>
      <w:spacing w:before="100" w:beforeAutospacing="1" w:after="100" w:afterAutospacing="1"/>
      <w:ind w:firstLineChars="100" w:firstLine="100"/>
      <w:jc w:val="right"/>
      <w:textAlignment w:val="top"/>
    </w:pPr>
    <w:rPr>
      <w:rFonts w:ascii="Arial" w:hAnsi="Arial" w:cs="Arial"/>
      <w:sz w:val="18"/>
      <w:szCs w:val="18"/>
    </w:rPr>
  </w:style>
  <w:style w:type="paragraph" w:customStyle="1" w:styleId="xl70">
    <w:name w:val="xl70"/>
    <w:basedOn w:val="a"/>
    <w:rsid w:val="00D24C4D"/>
    <w:pPr>
      <w:pBdr>
        <w:top w:val="single" w:sz="4" w:space="0" w:color="ACC8BD"/>
        <w:bottom w:val="single" w:sz="4" w:space="0" w:color="ACC8BD"/>
        <w:right w:val="single" w:sz="4" w:space="7" w:color="ACC8BD"/>
      </w:pBdr>
      <w:spacing w:before="100" w:beforeAutospacing="1" w:after="100" w:afterAutospacing="1"/>
      <w:ind w:firstLineChars="100" w:firstLine="100"/>
      <w:jc w:val="right"/>
      <w:textAlignment w:val="top"/>
    </w:pPr>
    <w:rPr>
      <w:rFonts w:ascii="Arial" w:hAnsi="Arial" w:cs="Arial"/>
      <w:sz w:val="18"/>
      <w:szCs w:val="18"/>
    </w:rPr>
  </w:style>
  <w:style w:type="paragraph" w:customStyle="1" w:styleId="xl79">
    <w:name w:val="xl79"/>
    <w:basedOn w:val="a"/>
    <w:rsid w:val="00D24C4D"/>
    <w:pPr>
      <w:pBdr>
        <w:left w:val="single" w:sz="4" w:space="14" w:color="A0A0A0"/>
        <w:bottom w:val="single" w:sz="4" w:space="0" w:color="A0A0A0"/>
        <w:right w:val="single" w:sz="4" w:space="0" w:color="A0A0A0"/>
      </w:pBdr>
      <w:shd w:val="clear" w:color="000000" w:fill="D6E5CB"/>
      <w:spacing w:before="100" w:beforeAutospacing="1" w:after="100" w:afterAutospacing="1"/>
      <w:ind w:firstLineChars="200" w:firstLine="200"/>
      <w:textAlignment w:val="top"/>
    </w:pPr>
    <w:rPr>
      <w:rFonts w:ascii="Arial" w:hAnsi="Arial" w:cs="Arial"/>
      <w:b/>
      <w:bCs/>
      <w:color w:val="003F2F"/>
      <w:sz w:val="20"/>
      <w:szCs w:val="20"/>
    </w:rPr>
  </w:style>
  <w:style w:type="paragraph" w:customStyle="1" w:styleId="xl80">
    <w:name w:val="xl80"/>
    <w:basedOn w:val="a"/>
    <w:rsid w:val="00D24C4D"/>
    <w:pPr>
      <w:pBdr>
        <w:top w:val="single" w:sz="4" w:space="0" w:color="ACC8BD"/>
        <w:left w:val="single" w:sz="4" w:space="20" w:color="ACC8BD"/>
        <w:right w:val="single" w:sz="4" w:space="0" w:color="ACC8BD"/>
      </w:pBdr>
      <w:shd w:val="clear" w:color="000000" w:fill="FFFF00"/>
      <w:spacing w:before="100" w:beforeAutospacing="1" w:after="100" w:afterAutospacing="1"/>
      <w:ind w:firstLineChars="300" w:firstLine="300"/>
      <w:textAlignment w:val="top"/>
    </w:pPr>
    <w:rPr>
      <w:rFonts w:ascii="Arial" w:hAnsi="Arial" w:cs="Arial"/>
      <w:sz w:val="18"/>
      <w:szCs w:val="18"/>
    </w:rPr>
  </w:style>
  <w:style w:type="character" w:customStyle="1" w:styleId="c9dxtc">
    <w:name w:val="c9dxtc"/>
    <w:basedOn w:val="a0"/>
    <w:rsid w:val="00F6585D"/>
  </w:style>
  <w:style w:type="character" w:customStyle="1" w:styleId="aa">
    <w:name w:val="Без интервала Знак"/>
    <w:link w:val="a9"/>
    <w:uiPriority w:val="1"/>
    <w:rsid w:val="00217194"/>
    <w:rPr>
      <w:rFonts w:ascii="Calibri" w:eastAsia="Calibri" w:hAnsi="Calibri"/>
      <w:sz w:val="22"/>
      <w:szCs w:val="22"/>
      <w:lang w:val="ru-RU" w:eastAsia="en-US"/>
    </w:rPr>
  </w:style>
  <w:style w:type="table" w:styleId="-1">
    <w:name w:val="Grid Table 1 Light"/>
    <w:basedOn w:val="a1"/>
    <w:uiPriority w:val="46"/>
    <w:rsid w:val="00606753"/>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
    <w:name w:val="Plain Table 1"/>
    <w:basedOn w:val="a1"/>
    <w:uiPriority w:val="41"/>
    <w:rsid w:val="009544E7"/>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5776">
      <w:bodyDiv w:val="1"/>
      <w:marLeft w:val="0"/>
      <w:marRight w:val="0"/>
      <w:marTop w:val="0"/>
      <w:marBottom w:val="0"/>
      <w:divBdr>
        <w:top w:val="none" w:sz="0" w:space="0" w:color="auto"/>
        <w:left w:val="none" w:sz="0" w:space="0" w:color="auto"/>
        <w:bottom w:val="none" w:sz="0" w:space="0" w:color="auto"/>
        <w:right w:val="none" w:sz="0" w:space="0" w:color="auto"/>
      </w:divBdr>
    </w:div>
    <w:div w:id="118308679">
      <w:bodyDiv w:val="1"/>
      <w:marLeft w:val="0"/>
      <w:marRight w:val="0"/>
      <w:marTop w:val="0"/>
      <w:marBottom w:val="0"/>
      <w:divBdr>
        <w:top w:val="none" w:sz="0" w:space="0" w:color="auto"/>
        <w:left w:val="none" w:sz="0" w:space="0" w:color="auto"/>
        <w:bottom w:val="none" w:sz="0" w:space="0" w:color="auto"/>
        <w:right w:val="none" w:sz="0" w:space="0" w:color="auto"/>
      </w:divBdr>
    </w:div>
    <w:div w:id="169298228">
      <w:bodyDiv w:val="1"/>
      <w:marLeft w:val="0"/>
      <w:marRight w:val="0"/>
      <w:marTop w:val="0"/>
      <w:marBottom w:val="0"/>
      <w:divBdr>
        <w:top w:val="none" w:sz="0" w:space="0" w:color="auto"/>
        <w:left w:val="none" w:sz="0" w:space="0" w:color="auto"/>
        <w:bottom w:val="none" w:sz="0" w:space="0" w:color="auto"/>
        <w:right w:val="none" w:sz="0" w:space="0" w:color="auto"/>
      </w:divBdr>
    </w:div>
    <w:div w:id="322389921">
      <w:bodyDiv w:val="1"/>
      <w:marLeft w:val="0"/>
      <w:marRight w:val="0"/>
      <w:marTop w:val="0"/>
      <w:marBottom w:val="0"/>
      <w:divBdr>
        <w:top w:val="none" w:sz="0" w:space="0" w:color="auto"/>
        <w:left w:val="none" w:sz="0" w:space="0" w:color="auto"/>
        <w:bottom w:val="none" w:sz="0" w:space="0" w:color="auto"/>
        <w:right w:val="none" w:sz="0" w:space="0" w:color="auto"/>
      </w:divBdr>
    </w:div>
    <w:div w:id="379130398">
      <w:bodyDiv w:val="1"/>
      <w:marLeft w:val="0"/>
      <w:marRight w:val="0"/>
      <w:marTop w:val="0"/>
      <w:marBottom w:val="0"/>
      <w:divBdr>
        <w:top w:val="none" w:sz="0" w:space="0" w:color="auto"/>
        <w:left w:val="none" w:sz="0" w:space="0" w:color="auto"/>
        <w:bottom w:val="none" w:sz="0" w:space="0" w:color="auto"/>
        <w:right w:val="none" w:sz="0" w:space="0" w:color="auto"/>
      </w:divBdr>
    </w:div>
    <w:div w:id="528765785">
      <w:bodyDiv w:val="1"/>
      <w:marLeft w:val="0"/>
      <w:marRight w:val="0"/>
      <w:marTop w:val="0"/>
      <w:marBottom w:val="0"/>
      <w:divBdr>
        <w:top w:val="none" w:sz="0" w:space="0" w:color="auto"/>
        <w:left w:val="none" w:sz="0" w:space="0" w:color="auto"/>
        <w:bottom w:val="none" w:sz="0" w:space="0" w:color="auto"/>
        <w:right w:val="none" w:sz="0" w:space="0" w:color="auto"/>
      </w:divBdr>
    </w:div>
    <w:div w:id="592519101">
      <w:bodyDiv w:val="1"/>
      <w:marLeft w:val="0"/>
      <w:marRight w:val="0"/>
      <w:marTop w:val="0"/>
      <w:marBottom w:val="0"/>
      <w:divBdr>
        <w:top w:val="none" w:sz="0" w:space="0" w:color="auto"/>
        <w:left w:val="none" w:sz="0" w:space="0" w:color="auto"/>
        <w:bottom w:val="none" w:sz="0" w:space="0" w:color="auto"/>
        <w:right w:val="none" w:sz="0" w:space="0" w:color="auto"/>
      </w:divBdr>
    </w:div>
    <w:div w:id="613637575">
      <w:bodyDiv w:val="1"/>
      <w:marLeft w:val="0"/>
      <w:marRight w:val="0"/>
      <w:marTop w:val="0"/>
      <w:marBottom w:val="0"/>
      <w:divBdr>
        <w:top w:val="none" w:sz="0" w:space="0" w:color="auto"/>
        <w:left w:val="none" w:sz="0" w:space="0" w:color="auto"/>
        <w:bottom w:val="none" w:sz="0" w:space="0" w:color="auto"/>
        <w:right w:val="none" w:sz="0" w:space="0" w:color="auto"/>
      </w:divBdr>
    </w:div>
    <w:div w:id="634607705">
      <w:bodyDiv w:val="1"/>
      <w:marLeft w:val="0"/>
      <w:marRight w:val="0"/>
      <w:marTop w:val="0"/>
      <w:marBottom w:val="0"/>
      <w:divBdr>
        <w:top w:val="none" w:sz="0" w:space="0" w:color="auto"/>
        <w:left w:val="none" w:sz="0" w:space="0" w:color="auto"/>
        <w:bottom w:val="none" w:sz="0" w:space="0" w:color="auto"/>
        <w:right w:val="none" w:sz="0" w:space="0" w:color="auto"/>
      </w:divBdr>
    </w:div>
    <w:div w:id="648246771">
      <w:bodyDiv w:val="1"/>
      <w:marLeft w:val="0"/>
      <w:marRight w:val="0"/>
      <w:marTop w:val="0"/>
      <w:marBottom w:val="0"/>
      <w:divBdr>
        <w:top w:val="none" w:sz="0" w:space="0" w:color="auto"/>
        <w:left w:val="none" w:sz="0" w:space="0" w:color="auto"/>
        <w:bottom w:val="none" w:sz="0" w:space="0" w:color="auto"/>
        <w:right w:val="none" w:sz="0" w:space="0" w:color="auto"/>
      </w:divBdr>
    </w:div>
    <w:div w:id="698314578">
      <w:bodyDiv w:val="1"/>
      <w:marLeft w:val="0"/>
      <w:marRight w:val="0"/>
      <w:marTop w:val="0"/>
      <w:marBottom w:val="0"/>
      <w:divBdr>
        <w:top w:val="none" w:sz="0" w:space="0" w:color="auto"/>
        <w:left w:val="none" w:sz="0" w:space="0" w:color="auto"/>
        <w:bottom w:val="none" w:sz="0" w:space="0" w:color="auto"/>
        <w:right w:val="none" w:sz="0" w:space="0" w:color="auto"/>
      </w:divBdr>
    </w:div>
    <w:div w:id="739912224">
      <w:bodyDiv w:val="1"/>
      <w:marLeft w:val="0"/>
      <w:marRight w:val="0"/>
      <w:marTop w:val="0"/>
      <w:marBottom w:val="0"/>
      <w:divBdr>
        <w:top w:val="none" w:sz="0" w:space="0" w:color="auto"/>
        <w:left w:val="none" w:sz="0" w:space="0" w:color="auto"/>
        <w:bottom w:val="none" w:sz="0" w:space="0" w:color="auto"/>
        <w:right w:val="none" w:sz="0" w:space="0" w:color="auto"/>
      </w:divBdr>
    </w:div>
    <w:div w:id="785731594">
      <w:bodyDiv w:val="1"/>
      <w:marLeft w:val="0"/>
      <w:marRight w:val="0"/>
      <w:marTop w:val="0"/>
      <w:marBottom w:val="0"/>
      <w:divBdr>
        <w:top w:val="none" w:sz="0" w:space="0" w:color="auto"/>
        <w:left w:val="none" w:sz="0" w:space="0" w:color="auto"/>
        <w:bottom w:val="none" w:sz="0" w:space="0" w:color="auto"/>
        <w:right w:val="none" w:sz="0" w:space="0" w:color="auto"/>
      </w:divBdr>
    </w:div>
    <w:div w:id="808549541">
      <w:bodyDiv w:val="1"/>
      <w:marLeft w:val="0"/>
      <w:marRight w:val="0"/>
      <w:marTop w:val="0"/>
      <w:marBottom w:val="0"/>
      <w:divBdr>
        <w:top w:val="none" w:sz="0" w:space="0" w:color="auto"/>
        <w:left w:val="none" w:sz="0" w:space="0" w:color="auto"/>
        <w:bottom w:val="none" w:sz="0" w:space="0" w:color="auto"/>
        <w:right w:val="none" w:sz="0" w:space="0" w:color="auto"/>
      </w:divBdr>
    </w:div>
    <w:div w:id="837111511">
      <w:bodyDiv w:val="1"/>
      <w:marLeft w:val="0"/>
      <w:marRight w:val="0"/>
      <w:marTop w:val="0"/>
      <w:marBottom w:val="0"/>
      <w:divBdr>
        <w:top w:val="none" w:sz="0" w:space="0" w:color="auto"/>
        <w:left w:val="none" w:sz="0" w:space="0" w:color="auto"/>
        <w:bottom w:val="none" w:sz="0" w:space="0" w:color="auto"/>
        <w:right w:val="none" w:sz="0" w:space="0" w:color="auto"/>
      </w:divBdr>
    </w:div>
    <w:div w:id="867522946">
      <w:bodyDiv w:val="1"/>
      <w:marLeft w:val="0"/>
      <w:marRight w:val="0"/>
      <w:marTop w:val="0"/>
      <w:marBottom w:val="0"/>
      <w:divBdr>
        <w:top w:val="none" w:sz="0" w:space="0" w:color="auto"/>
        <w:left w:val="none" w:sz="0" w:space="0" w:color="auto"/>
        <w:bottom w:val="none" w:sz="0" w:space="0" w:color="auto"/>
        <w:right w:val="none" w:sz="0" w:space="0" w:color="auto"/>
      </w:divBdr>
    </w:div>
    <w:div w:id="875200418">
      <w:bodyDiv w:val="1"/>
      <w:marLeft w:val="0"/>
      <w:marRight w:val="0"/>
      <w:marTop w:val="0"/>
      <w:marBottom w:val="0"/>
      <w:divBdr>
        <w:top w:val="none" w:sz="0" w:space="0" w:color="auto"/>
        <w:left w:val="none" w:sz="0" w:space="0" w:color="auto"/>
        <w:bottom w:val="none" w:sz="0" w:space="0" w:color="auto"/>
        <w:right w:val="none" w:sz="0" w:space="0" w:color="auto"/>
      </w:divBdr>
    </w:div>
    <w:div w:id="993801338">
      <w:bodyDiv w:val="1"/>
      <w:marLeft w:val="0"/>
      <w:marRight w:val="0"/>
      <w:marTop w:val="0"/>
      <w:marBottom w:val="0"/>
      <w:divBdr>
        <w:top w:val="none" w:sz="0" w:space="0" w:color="auto"/>
        <w:left w:val="none" w:sz="0" w:space="0" w:color="auto"/>
        <w:bottom w:val="none" w:sz="0" w:space="0" w:color="auto"/>
        <w:right w:val="none" w:sz="0" w:space="0" w:color="auto"/>
      </w:divBdr>
    </w:div>
    <w:div w:id="1056203491">
      <w:bodyDiv w:val="1"/>
      <w:marLeft w:val="0"/>
      <w:marRight w:val="0"/>
      <w:marTop w:val="0"/>
      <w:marBottom w:val="0"/>
      <w:divBdr>
        <w:top w:val="none" w:sz="0" w:space="0" w:color="auto"/>
        <w:left w:val="none" w:sz="0" w:space="0" w:color="auto"/>
        <w:bottom w:val="none" w:sz="0" w:space="0" w:color="auto"/>
        <w:right w:val="none" w:sz="0" w:space="0" w:color="auto"/>
      </w:divBdr>
    </w:div>
    <w:div w:id="1074933400">
      <w:bodyDiv w:val="1"/>
      <w:marLeft w:val="0"/>
      <w:marRight w:val="0"/>
      <w:marTop w:val="0"/>
      <w:marBottom w:val="0"/>
      <w:divBdr>
        <w:top w:val="none" w:sz="0" w:space="0" w:color="auto"/>
        <w:left w:val="none" w:sz="0" w:space="0" w:color="auto"/>
        <w:bottom w:val="none" w:sz="0" w:space="0" w:color="auto"/>
        <w:right w:val="none" w:sz="0" w:space="0" w:color="auto"/>
      </w:divBdr>
    </w:div>
    <w:div w:id="1141463700">
      <w:bodyDiv w:val="1"/>
      <w:marLeft w:val="0"/>
      <w:marRight w:val="0"/>
      <w:marTop w:val="0"/>
      <w:marBottom w:val="0"/>
      <w:divBdr>
        <w:top w:val="none" w:sz="0" w:space="0" w:color="auto"/>
        <w:left w:val="none" w:sz="0" w:space="0" w:color="auto"/>
        <w:bottom w:val="none" w:sz="0" w:space="0" w:color="auto"/>
        <w:right w:val="none" w:sz="0" w:space="0" w:color="auto"/>
      </w:divBdr>
    </w:div>
    <w:div w:id="1164513349">
      <w:bodyDiv w:val="1"/>
      <w:marLeft w:val="0"/>
      <w:marRight w:val="0"/>
      <w:marTop w:val="0"/>
      <w:marBottom w:val="0"/>
      <w:divBdr>
        <w:top w:val="none" w:sz="0" w:space="0" w:color="auto"/>
        <w:left w:val="none" w:sz="0" w:space="0" w:color="auto"/>
        <w:bottom w:val="none" w:sz="0" w:space="0" w:color="auto"/>
        <w:right w:val="none" w:sz="0" w:space="0" w:color="auto"/>
      </w:divBdr>
    </w:div>
    <w:div w:id="1170826934">
      <w:bodyDiv w:val="1"/>
      <w:marLeft w:val="0"/>
      <w:marRight w:val="0"/>
      <w:marTop w:val="0"/>
      <w:marBottom w:val="0"/>
      <w:divBdr>
        <w:top w:val="none" w:sz="0" w:space="0" w:color="auto"/>
        <w:left w:val="none" w:sz="0" w:space="0" w:color="auto"/>
        <w:bottom w:val="none" w:sz="0" w:space="0" w:color="auto"/>
        <w:right w:val="none" w:sz="0" w:space="0" w:color="auto"/>
      </w:divBdr>
    </w:div>
    <w:div w:id="1190489573">
      <w:bodyDiv w:val="1"/>
      <w:marLeft w:val="0"/>
      <w:marRight w:val="0"/>
      <w:marTop w:val="0"/>
      <w:marBottom w:val="0"/>
      <w:divBdr>
        <w:top w:val="none" w:sz="0" w:space="0" w:color="auto"/>
        <w:left w:val="none" w:sz="0" w:space="0" w:color="auto"/>
        <w:bottom w:val="none" w:sz="0" w:space="0" w:color="auto"/>
        <w:right w:val="none" w:sz="0" w:space="0" w:color="auto"/>
      </w:divBdr>
    </w:div>
    <w:div w:id="1192187621">
      <w:bodyDiv w:val="1"/>
      <w:marLeft w:val="0"/>
      <w:marRight w:val="0"/>
      <w:marTop w:val="0"/>
      <w:marBottom w:val="0"/>
      <w:divBdr>
        <w:top w:val="none" w:sz="0" w:space="0" w:color="auto"/>
        <w:left w:val="none" w:sz="0" w:space="0" w:color="auto"/>
        <w:bottom w:val="none" w:sz="0" w:space="0" w:color="auto"/>
        <w:right w:val="none" w:sz="0" w:space="0" w:color="auto"/>
      </w:divBdr>
    </w:div>
    <w:div w:id="1243178782">
      <w:bodyDiv w:val="1"/>
      <w:marLeft w:val="0"/>
      <w:marRight w:val="0"/>
      <w:marTop w:val="0"/>
      <w:marBottom w:val="0"/>
      <w:divBdr>
        <w:top w:val="none" w:sz="0" w:space="0" w:color="auto"/>
        <w:left w:val="none" w:sz="0" w:space="0" w:color="auto"/>
        <w:bottom w:val="none" w:sz="0" w:space="0" w:color="auto"/>
        <w:right w:val="none" w:sz="0" w:space="0" w:color="auto"/>
      </w:divBdr>
    </w:div>
    <w:div w:id="1243299279">
      <w:bodyDiv w:val="1"/>
      <w:marLeft w:val="0"/>
      <w:marRight w:val="0"/>
      <w:marTop w:val="0"/>
      <w:marBottom w:val="0"/>
      <w:divBdr>
        <w:top w:val="none" w:sz="0" w:space="0" w:color="auto"/>
        <w:left w:val="none" w:sz="0" w:space="0" w:color="auto"/>
        <w:bottom w:val="none" w:sz="0" w:space="0" w:color="auto"/>
        <w:right w:val="none" w:sz="0" w:space="0" w:color="auto"/>
      </w:divBdr>
    </w:div>
    <w:div w:id="1261186624">
      <w:bodyDiv w:val="1"/>
      <w:marLeft w:val="0"/>
      <w:marRight w:val="0"/>
      <w:marTop w:val="0"/>
      <w:marBottom w:val="0"/>
      <w:divBdr>
        <w:top w:val="none" w:sz="0" w:space="0" w:color="auto"/>
        <w:left w:val="none" w:sz="0" w:space="0" w:color="auto"/>
        <w:bottom w:val="none" w:sz="0" w:space="0" w:color="auto"/>
        <w:right w:val="none" w:sz="0" w:space="0" w:color="auto"/>
      </w:divBdr>
    </w:div>
    <w:div w:id="1261721834">
      <w:bodyDiv w:val="1"/>
      <w:marLeft w:val="0"/>
      <w:marRight w:val="0"/>
      <w:marTop w:val="0"/>
      <w:marBottom w:val="0"/>
      <w:divBdr>
        <w:top w:val="none" w:sz="0" w:space="0" w:color="auto"/>
        <w:left w:val="none" w:sz="0" w:space="0" w:color="auto"/>
        <w:bottom w:val="none" w:sz="0" w:space="0" w:color="auto"/>
        <w:right w:val="none" w:sz="0" w:space="0" w:color="auto"/>
      </w:divBdr>
    </w:div>
    <w:div w:id="1268545404">
      <w:bodyDiv w:val="1"/>
      <w:marLeft w:val="0"/>
      <w:marRight w:val="0"/>
      <w:marTop w:val="0"/>
      <w:marBottom w:val="0"/>
      <w:divBdr>
        <w:top w:val="none" w:sz="0" w:space="0" w:color="auto"/>
        <w:left w:val="none" w:sz="0" w:space="0" w:color="auto"/>
        <w:bottom w:val="none" w:sz="0" w:space="0" w:color="auto"/>
        <w:right w:val="none" w:sz="0" w:space="0" w:color="auto"/>
      </w:divBdr>
    </w:div>
    <w:div w:id="1330674805">
      <w:bodyDiv w:val="1"/>
      <w:marLeft w:val="0"/>
      <w:marRight w:val="0"/>
      <w:marTop w:val="0"/>
      <w:marBottom w:val="0"/>
      <w:divBdr>
        <w:top w:val="none" w:sz="0" w:space="0" w:color="auto"/>
        <w:left w:val="none" w:sz="0" w:space="0" w:color="auto"/>
        <w:bottom w:val="none" w:sz="0" w:space="0" w:color="auto"/>
        <w:right w:val="none" w:sz="0" w:space="0" w:color="auto"/>
      </w:divBdr>
    </w:div>
    <w:div w:id="1398242458">
      <w:bodyDiv w:val="1"/>
      <w:marLeft w:val="0"/>
      <w:marRight w:val="0"/>
      <w:marTop w:val="0"/>
      <w:marBottom w:val="0"/>
      <w:divBdr>
        <w:top w:val="none" w:sz="0" w:space="0" w:color="auto"/>
        <w:left w:val="none" w:sz="0" w:space="0" w:color="auto"/>
        <w:bottom w:val="none" w:sz="0" w:space="0" w:color="auto"/>
        <w:right w:val="none" w:sz="0" w:space="0" w:color="auto"/>
      </w:divBdr>
    </w:div>
    <w:div w:id="1401292920">
      <w:bodyDiv w:val="1"/>
      <w:marLeft w:val="0"/>
      <w:marRight w:val="0"/>
      <w:marTop w:val="0"/>
      <w:marBottom w:val="0"/>
      <w:divBdr>
        <w:top w:val="none" w:sz="0" w:space="0" w:color="auto"/>
        <w:left w:val="none" w:sz="0" w:space="0" w:color="auto"/>
        <w:bottom w:val="none" w:sz="0" w:space="0" w:color="auto"/>
        <w:right w:val="none" w:sz="0" w:space="0" w:color="auto"/>
      </w:divBdr>
    </w:div>
    <w:div w:id="1409382322">
      <w:bodyDiv w:val="1"/>
      <w:marLeft w:val="0"/>
      <w:marRight w:val="0"/>
      <w:marTop w:val="0"/>
      <w:marBottom w:val="0"/>
      <w:divBdr>
        <w:top w:val="none" w:sz="0" w:space="0" w:color="auto"/>
        <w:left w:val="none" w:sz="0" w:space="0" w:color="auto"/>
        <w:bottom w:val="none" w:sz="0" w:space="0" w:color="auto"/>
        <w:right w:val="none" w:sz="0" w:space="0" w:color="auto"/>
      </w:divBdr>
    </w:div>
    <w:div w:id="1441535647">
      <w:bodyDiv w:val="1"/>
      <w:marLeft w:val="0"/>
      <w:marRight w:val="0"/>
      <w:marTop w:val="0"/>
      <w:marBottom w:val="0"/>
      <w:divBdr>
        <w:top w:val="none" w:sz="0" w:space="0" w:color="auto"/>
        <w:left w:val="none" w:sz="0" w:space="0" w:color="auto"/>
        <w:bottom w:val="none" w:sz="0" w:space="0" w:color="auto"/>
        <w:right w:val="none" w:sz="0" w:space="0" w:color="auto"/>
      </w:divBdr>
    </w:div>
    <w:div w:id="1544097226">
      <w:bodyDiv w:val="1"/>
      <w:marLeft w:val="0"/>
      <w:marRight w:val="0"/>
      <w:marTop w:val="0"/>
      <w:marBottom w:val="0"/>
      <w:divBdr>
        <w:top w:val="none" w:sz="0" w:space="0" w:color="auto"/>
        <w:left w:val="none" w:sz="0" w:space="0" w:color="auto"/>
        <w:bottom w:val="none" w:sz="0" w:space="0" w:color="auto"/>
        <w:right w:val="none" w:sz="0" w:space="0" w:color="auto"/>
      </w:divBdr>
    </w:div>
    <w:div w:id="1557888153">
      <w:bodyDiv w:val="1"/>
      <w:marLeft w:val="0"/>
      <w:marRight w:val="0"/>
      <w:marTop w:val="0"/>
      <w:marBottom w:val="0"/>
      <w:divBdr>
        <w:top w:val="none" w:sz="0" w:space="0" w:color="auto"/>
        <w:left w:val="none" w:sz="0" w:space="0" w:color="auto"/>
        <w:bottom w:val="none" w:sz="0" w:space="0" w:color="auto"/>
        <w:right w:val="none" w:sz="0" w:space="0" w:color="auto"/>
      </w:divBdr>
    </w:div>
    <w:div w:id="1639528799">
      <w:bodyDiv w:val="1"/>
      <w:marLeft w:val="0"/>
      <w:marRight w:val="0"/>
      <w:marTop w:val="0"/>
      <w:marBottom w:val="0"/>
      <w:divBdr>
        <w:top w:val="none" w:sz="0" w:space="0" w:color="auto"/>
        <w:left w:val="none" w:sz="0" w:space="0" w:color="auto"/>
        <w:bottom w:val="none" w:sz="0" w:space="0" w:color="auto"/>
        <w:right w:val="none" w:sz="0" w:space="0" w:color="auto"/>
      </w:divBdr>
    </w:div>
    <w:div w:id="1709064820">
      <w:bodyDiv w:val="1"/>
      <w:marLeft w:val="0"/>
      <w:marRight w:val="0"/>
      <w:marTop w:val="0"/>
      <w:marBottom w:val="0"/>
      <w:divBdr>
        <w:top w:val="none" w:sz="0" w:space="0" w:color="auto"/>
        <w:left w:val="none" w:sz="0" w:space="0" w:color="auto"/>
        <w:bottom w:val="none" w:sz="0" w:space="0" w:color="auto"/>
        <w:right w:val="none" w:sz="0" w:space="0" w:color="auto"/>
      </w:divBdr>
    </w:div>
    <w:div w:id="1741907988">
      <w:bodyDiv w:val="1"/>
      <w:marLeft w:val="0"/>
      <w:marRight w:val="0"/>
      <w:marTop w:val="0"/>
      <w:marBottom w:val="0"/>
      <w:divBdr>
        <w:top w:val="none" w:sz="0" w:space="0" w:color="auto"/>
        <w:left w:val="none" w:sz="0" w:space="0" w:color="auto"/>
        <w:bottom w:val="none" w:sz="0" w:space="0" w:color="auto"/>
        <w:right w:val="none" w:sz="0" w:space="0" w:color="auto"/>
      </w:divBdr>
    </w:div>
    <w:div w:id="1742480903">
      <w:bodyDiv w:val="1"/>
      <w:marLeft w:val="0"/>
      <w:marRight w:val="0"/>
      <w:marTop w:val="0"/>
      <w:marBottom w:val="0"/>
      <w:divBdr>
        <w:top w:val="none" w:sz="0" w:space="0" w:color="auto"/>
        <w:left w:val="none" w:sz="0" w:space="0" w:color="auto"/>
        <w:bottom w:val="none" w:sz="0" w:space="0" w:color="auto"/>
        <w:right w:val="none" w:sz="0" w:space="0" w:color="auto"/>
      </w:divBdr>
    </w:div>
    <w:div w:id="1810781939">
      <w:bodyDiv w:val="1"/>
      <w:marLeft w:val="0"/>
      <w:marRight w:val="0"/>
      <w:marTop w:val="0"/>
      <w:marBottom w:val="0"/>
      <w:divBdr>
        <w:top w:val="none" w:sz="0" w:space="0" w:color="auto"/>
        <w:left w:val="none" w:sz="0" w:space="0" w:color="auto"/>
        <w:bottom w:val="none" w:sz="0" w:space="0" w:color="auto"/>
        <w:right w:val="none" w:sz="0" w:space="0" w:color="auto"/>
      </w:divBdr>
    </w:div>
    <w:div w:id="1861309710">
      <w:bodyDiv w:val="1"/>
      <w:marLeft w:val="0"/>
      <w:marRight w:val="0"/>
      <w:marTop w:val="0"/>
      <w:marBottom w:val="0"/>
      <w:divBdr>
        <w:top w:val="none" w:sz="0" w:space="0" w:color="auto"/>
        <w:left w:val="none" w:sz="0" w:space="0" w:color="auto"/>
        <w:bottom w:val="none" w:sz="0" w:space="0" w:color="auto"/>
        <w:right w:val="none" w:sz="0" w:space="0" w:color="auto"/>
      </w:divBdr>
    </w:div>
    <w:div w:id="1925070558">
      <w:bodyDiv w:val="1"/>
      <w:marLeft w:val="0"/>
      <w:marRight w:val="0"/>
      <w:marTop w:val="0"/>
      <w:marBottom w:val="0"/>
      <w:divBdr>
        <w:top w:val="none" w:sz="0" w:space="0" w:color="auto"/>
        <w:left w:val="none" w:sz="0" w:space="0" w:color="auto"/>
        <w:bottom w:val="none" w:sz="0" w:space="0" w:color="auto"/>
        <w:right w:val="none" w:sz="0" w:space="0" w:color="auto"/>
      </w:divBdr>
    </w:div>
    <w:div w:id="2062169889">
      <w:bodyDiv w:val="1"/>
      <w:marLeft w:val="0"/>
      <w:marRight w:val="0"/>
      <w:marTop w:val="0"/>
      <w:marBottom w:val="0"/>
      <w:divBdr>
        <w:top w:val="none" w:sz="0" w:space="0" w:color="auto"/>
        <w:left w:val="none" w:sz="0" w:space="0" w:color="auto"/>
        <w:bottom w:val="none" w:sz="0" w:space="0" w:color="auto"/>
        <w:right w:val="none" w:sz="0" w:space="0" w:color="auto"/>
      </w:divBdr>
    </w:div>
    <w:div w:id="2087997534">
      <w:bodyDiv w:val="1"/>
      <w:marLeft w:val="0"/>
      <w:marRight w:val="0"/>
      <w:marTop w:val="0"/>
      <w:marBottom w:val="0"/>
      <w:divBdr>
        <w:top w:val="none" w:sz="0" w:space="0" w:color="auto"/>
        <w:left w:val="none" w:sz="0" w:space="0" w:color="auto"/>
        <w:bottom w:val="none" w:sz="0" w:space="0" w:color="auto"/>
        <w:right w:val="none" w:sz="0" w:space="0" w:color="auto"/>
      </w:divBdr>
    </w:div>
    <w:div w:id="2091005348">
      <w:bodyDiv w:val="1"/>
      <w:marLeft w:val="0"/>
      <w:marRight w:val="0"/>
      <w:marTop w:val="0"/>
      <w:marBottom w:val="0"/>
      <w:divBdr>
        <w:top w:val="none" w:sz="0" w:space="0" w:color="auto"/>
        <w:left w:val="none" w:sz="0" w:space="0" w:color="auto"/>
        <w:bottom w:val="none" w:sz="0" w:space="0" w:color="auto"/>
        <w:right w:val="none" w:sz="0" w:space="0" w:color="auto"/>
      </w:divBdr>
    </w:div>
    <w:div w:id="2100053441">
      <w:bodyDiv w:val="1"/>
      <w:marLeft w:val="0"/>
      <w:marRight w:val="0"/>
      <w:marTop w:val="0"/>
      <w:marBottom w:val="0"/>
      <w:divBdr>
        <w:top w:val="none" w:sz="0" w:space="0" w:color="auto"/>
        <w:left w:val="none" w:sz="0" w:space="0" w:color="auto"/>
        <w:bottom w:val="none" w:sz="0" w:space="0" w:color="auto"/>
        <w:right w:val="none" w:sz="0" w:space="0" w:color="auto"/>
      </w:divBdr>
    </w:div>
    <w:div w:id="2131166192">
      <w:bodyDiv w:val="1"/>
      <w:marLeft w:val="0"/>
      <w:marRight w:val="0"/>
      <w:marTop w:val="0"/>
      <w:marBottom w:val="0"/>
      <w:divBdr>
        <w:top w:val="none" w:sz="0" w:space="0" w:color="auto"/>
        <w:left w:val="none" w:sz="0" w:space="0" w:color="auto"/>
        <w:bottom w:val="none" w:sz="0" w:space="0" w:color="auto"/>
        <w:right w:val="none" w:sz="0" w:space="0" w:color="auto"/>
      </w:divBdr>
    </w:div>
    <w:div w:id="214600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21</Pages>
  <Words>6265</Words>
  <Characters>35715</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Cyberspace</Company>
  <LinksUpToDate>false</LinksUpToDate>
  <CharactersWithSpaces>41897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23</cp:revision>
  <cp:lastPrinted>2025-04-24T07:24:00Z</cp:lastPrinted>
  <dcterms:created xsi:type="dcterms:W3CDTF">2025-03-26T11:25:00Z</dcterms:created>
  <dcterms:modified xsi:type="dcterms:W3CDTF">2025-04-25T08:19:00Z</dcterms:modified>
</cp:coreProperties>
</file>